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CB0" w:rsidRDefault="00152CB0" w:rsidP="00C43FAF">
      <w:pPr>
        <w:rPr>
          <w:b/>
          <w:sz w:val="22"/>
          <w:szCs w:val="22"/>
        </w:rPr>
      </w:pPr>
    </w:p>
    <w:p w:rsidR="00152CB0" w:rsidRPr="00772E12" w:rsidRDefault="00152CB0" w:rsidP="00C43FAF">
      <w:pPr>
        <w:rPr>
          <w:b/>
          <w:sz w:val="22"/>
          <w:szCs w:val="22"/>
        </w:rPr>
      </w:pPr>
    </w:p>
    <w:p w:rsidR="005D1AF5" w:rsidRPr="00772E12" w:rsidRDefault="005D1AF5" w:rsidP="00AE38F0">
      <w:pPr>
        <w:jc w:val="center"/>
        <w:rPr>
          <w:b/>
          <w:sz w:val="22"/>
          <w:szCs w:val="22"/>
        </w:rPr>
      </w:pPr>
      <w:r w:rsidRPr="00772E12">
        <w:rPr>
          <w:b/>
          <w:sz w:val="22"/>
          <w:szCs w:val="22"/>
        </w:rPr>
        <w:t xml:space="preserve">Verbale di riunione </w:t>
      </w:r>
    </w:p>
    <w:p w:rsidR="005D1AF5" w:rsidRPr="00772E12" w:rsidRDefault="005D1AF5" w:rsidP="00AE38F0">
      <w:pPr>
        <w:jc w:val="center"/>
        <w:rPr>
          <w:b/>
          <w:sz w:val="22"/>
          <w:szCs w:val="22"/>
        </w:rPr>
      </w:pPr>
    </w:p>
    <w:p w:rsidR="00FE482A" w:rsidRDefault="00FE482A" w:rsidP="00955726">
      <w:pPr>
        <w:jc w:val="both"/>
        <w:rPr>
          <w:sz w:val="22"/>
          <w:szCs w:val="22"/>
        </w:rPr>
      </w:pPr>
    </w:p>
    <w:p w:rsidR="005D1AF5" w:rsidRPr="00772E12" w:rsidRDefault="005D1AF5" w:rsidP="00955726">
      <w:pPr>
        <w:jc w:val="both"/>
        <w:rPr>
          <w:sz w:val="22"/>
          <w:szCs w:val="22"/>
        </w:rPr>
      </w:pPr>
      <w:r w:rsidRPr="007862C5">
        <w:rPr>
          <w:sz w:val="22"/>
          <w:szCs w:val="22"/>
        </w:rPr>
        <w:t>I</w:t>
      </w:r>
      <w:r w:rsidR="00150B8C" w:rsidRPr="007862C5">
        <w:rPr>
          <w:sz w:val="22"/>
          <w:szCs w:val="22"/>
        </w:rPr>
        <w:t xml:space="preserve">l giorno </w:t>
      </w:r>
      <w:r w:rsidR="00EA5932" w:rsidRPr="007862C5">
        <w:rPr>
          <w:sz w:val="22"/>
          <w:szCs w:val="22"/>
        </w:rPr>
        <w:t>6 marzo</w:t>
      </w:r>
      <w:r w:rsidRPr="007862C5">
        <w:rPr>
          <w:sz w:val="22"/>
          <w:szCs w:val="22"/>
        </w:rPr>
        <w:t xml:space="preserve"> 2013,</w:t>
      </w:r>
      <w:r w:rsidRPr="00772E12">
        <w:rPr>
          <w:sz w:val="22"/>
          <w:szCs w:val="22"/>
        </w:rPr>
        <w:t xml:space="preserve"> presso gli uffici di ACI Informatica S.p.A., siti in Roma alla Via Fiume delle Perle, n. 24, </w:t>
      </w:r>
      <w:r w:rsidR="00772E12" w:rsidRPr="00772E12">
        <w:rPr>
          <w:sz w:val="22"/>
          <w:szCs w:val="22"/>
        </w:rPr>
        <w:t>sono presenti</w:t>
      </w:r>
      <w:r w:rsidRPr="00772E12">
        <w:rPr>
          <w:sz w:val="22"/>
          <w:szCs w:val="22"/>
        </w:rPr>
        <w:t>:</w:t>
      </w:r>
    </w:p>
    <w:p w:rsidR="005D1AF5" w:rsidRPr="00772E12" w:rsidRDefault="005D1AF5" w:rsidP="00955726">
      <w:pPr>
        <w:jc w:val="both"/>
        <w:rPr>
          <w:sz w:val="22"/>
          <w:szCs w:val="22"/>
        </w:rPr>
      </w:pPr>
    </w:p>
    <w:p w:rsidR="005D1AF5" w:rsidRPr="00772E12" w:rsidRDefault="005D1AF5" w:rsidP="00955726">
      <w:pPr>
        <w:jc w:val="both"/>
        <w:rPr>
          <w:sz w:val="22"/>
          <w:szCs w:val="22"/>
        </w:rPr>
      </w:pPr>
      <w:r w:rsidRPr="00772E12">
        <w:rPr>
          <w:sz w:val="22"/>
          <w:szCs w:val="22"/>
        </w:rPr>
        <w:t>Per l’</w:t>
      </w:r>
      <w:r w:rsidRPr="00772E12">
        <w:rPr>
          <w:b/>
          <w:sz w:val="22"/>
          <w:szCs w:val="22"/>
        </w:rPr>
        <w:t>ACI Informatica S.p.A.</w:t>
      </w:r>
      <w:r w:rsidR="00D4332C" w:rsidRPr="00772E12">
        <w:rPr>
          <w:sz w:val="22"/>
          <w:szCs w:val="22"/>
        </w:rPr>
        <w:t xml:space="preserve">, Dott. Luigi Carbonari, </w:t>
      </w:r>
      <w:r w:rsidRPr="00772E12">
        <w:rPr>
          <w:sz w:val="22"/>
          <w:szCs w:val="22"/>
        </w:rPr>
        <w:t>Dott. Luigi Francesco Ventura, Dott. Giancarlo Di Crescenzo</w:t>
      </w:r>
      <w:r w:rsidR="00D4332C" w:rsidRPr="00772E12">
        <w:rPr>
          <w:sz w:val="22"/>
          <w:szCs w:val="22"/>
        </w:rPr>
        <w:t xml:space="preserve"> e Dott. Davide Ceteroni. </w:t>
      </w:r>
      <w:r w:rsidRPr="00772E12">
        <w:rPr>
          <w:sz w:val="22"/>
          <w:szCs w:val="22"/>
        </w:rPr>
        <w:t xml:space="preserve"> </w:t>
      </w:r>
    </w:p>
    <w:p w:rsidR="005D1AF5" w:rsidRPr="00772E12" w:rsidRDefault="005D1AF5" w:rsidP="00955726">
      <w:pPr>
        <w:jc w:val="both"/>
        <w:rPr>
          <w:sz w:val="22"/>
          <w:szCs w:val="22"/>
        </w:rPr>
      </w:pPr>
    </w:p>
    <w:p w:rsidR="005D1AF5" w:rsidRPr="00772E12" w:rsidRDefault="005D1AF5" w:rsidP="005E2C20">
      <w:pPr>
        <w:spacing w:before="120"/>
        <w:jc w:val="both"/>
        <w:rPr>
          <w:b/>
          <w:sz w:val="22"/>
          <w:szCs w:val="22"/>
        </w:rPr>
      </w:pPr>
      <w:r w:rsidRPr="00772E12">
        <w:rPr>
          <w:sz w:val="22"/>
          <w:szCs w:val="22"/>
        </w:rPr>
        <w:t>Per la</w:t>
      </w:r>
      <w:r w:rsidRPr="00772E12">
        <w:rPr>
          <w:b/>
          <w:sz w:val="22"/>
          <w:szCs w:val="22"/>
        </w:rPr>
        <w:t xml:space="preserve"> RSU-COBAS</w:t>
      </w:r>
      <w:r w:rsidRPr="00772E12">
        <w:rPr>
          <w:sz w:val="22"/>
          <w:szCs w:val="22"/>
        </w:rPr>
        <w:t xml:space="preserve">: Laura Bartalini Bigi, Stefano Bevilacqua, Barbara Caporello, Silvana D’Alonzo, Cesare Gargano, Marco Giorgi, Marco Paolucci, Pier Paolo Tomassi </w:t>
      </w:r>
    </w:p>
    <w:p w:rsidR="005D1AF5" w:rsidRPr="00772E12" w:rsidRDefault="005D1AF5" w:rsidP="007D66D9">
      <w:pPr>
        <w:spacing w:before="120"/>
        <w:jc w:val="both"/>
        <w:rPr>
          <w:sz w:val="22"/>
          <w:szCs w:val="22"/>
        </w:rPr>
      </w:pPr>
      <w:r w:rsidRPr="00772E12">
        <w:rPr>
          <w:sz w:val="22"/>
          <w:szCs w:val="22"/>
        </w:rPr>
        <w:t>Per la</w:t>
      </w:r>
      <w:r w:rsidRPr="00772E12">
        <w:rPr>
          <w:b/>
          <w:sz w:val="22"/>
          <w:szCs w:val="22"/>
        </w:rPr>
        <w:t xml:space="preserve"> RSU-FIOM</w:t>
      </w:r>
      <w:r w:rsidRPr="00772E12">
        <w:rPr>
          <w:sz w:val="22"/>
          <w:szCs w:val="22"/>
        </w:rPr>
        <w:t xml:space="preserve">: Paola Caruso, </w:t>
      </w:r>
      <w:r w:rsidRPr="00EA5932">
        <w:rPr>
          <w:sz w:val="22"/>
          <w:szCs w:val="22"/>
        </w:rPr>
        <w:t>Marco Liberi</w:t>
      </w:r>
      <w:r w:rsidRPr="00772E12">
        <w:rPr>
          <w:sz w:val="22"/>
          <w:szCs w:val="22"/>
        </w:rPr>
        <w:t xml:space="preserve"> </w:t>
      </w:r>
    </w:p>
    <w:p w:rsidR="005D1AF5" w:rsidRPr="00772E12" w:rsidRDefault="005D1AF5" w:rsidP="00AC417B">
      <w:pPr>
        <w:jc w:val="both"/>
        <w:rPr>
          <w:sz w:val="22"/>
          <w:szCs w:val="22"/>
        </w:rPr>
      </w:pPr>
    </w:p>
    <w:p w:rsidR="00657257" w:rsidRDefault="00657257" w:rsidP="00657257">
      <w:pPr>
        <w:jc w:val="both"/>
        <w:rPr>
          <w:sz w:val="22"/>
          <w:szCs w:val="22"/>
        </w:rPr>
      </w:pPr>
      <w:r w:rsidRPr="00772E12">
        <w:rPr>
          <w:sz w:val="22"/>
          <w:szCs w:val="22"/>
        </w:rPr>
        <w:t>Premesso che nella “dichiarazione programmatica su trattative sindacali” sottoscritta dalla Direzione aziendale e la RSU in data 18/12/2012 è previsto l’avvio di un confronto fra le parti così come indicato dal punto “2. Patto di solidarietà per il biennio 2013-2014, finalizzato alla adozione di concordati strumenti negoziali e normativi che in coerenza con le esigenze di equilibrio economico dell’Azienda e con gli standard di riferimento del mercato, intervengano su tutti gli aspetti connessi, anche in relazione alla Piattaforma della RSU presentata in data 5 dicembre 2012, non tralasciando interventi per la riduzione del costo del lavoro.”</w:t>
      </w:r>
      <w:r w:rsidR="00772E12" w:rsidRPr="00772E12">
        <w:rPr>
          <w:sz w:val="22"/>
          <w:szCs w:val="22"/>
        </w:rPr>
        <w:t xml:space="preserve">, su richiesta della RSU </w:t>
      </w:r>
      <w:r w:rsidR="00150B8C">
        <w:rPr>
          <w:sz w:val="22"/>
          <w:szCs w:val="22"/>
        </w:rPr>
        <w:t>viene verbalizzato quanto segue.</w:t>
      </w:r>
    </w:p>
    <w:p w:rsidR="00150B8C" w:rsidRPr="00772E12" w:rsidRDefault="00150B8C" w:rsidP="00657257">
      <w:pPr>
        <w:jc w:val="both"/>
        <w:rPr>
          <w:sz w:val="22"/>
          <w:szCs w:val="22"/>
        </w:rPr>
      </w:pPr>
    </w:p>
    <w:p w:rsidR="00657257" w:rsidRDefault="00772E12" w:rsidP="00AC417B">
      <w:pPr>
        <w:jc w:val="both"/>
        <w:rPr>
          <w:sz w:val="22"/>
          <w:szCs w:val="22"/>
        </w:rPr>
      </w:pPr>
      <w:r w:rsidRPr="00772E12">
        <w:rPr>
          <w:sz w:val="22"/>
          <w:szCs w:val="22"/>
        </w:rPr>
        <w:t xml:space="preserve">In data </w:t>
      </w:r>
      <w:r w:rsidR="00EA5932">
        <w:rPr>
          <w:sz w:val="22"/>
          <w:szCs w:val="22"/>
        </w:rPr>
        <w:t>odierna</w:t>
      </w:r>
      <w:r w:rsidRPr="00772E12">
        <w:rPr>
          <w:sz w:val="22"/>
          <w:szCs w:val="22"/>
        </w:rPr>
        <w:t xml:space="preserve"> è continuato il confronto in merito a quanto dichiarato in premessa;</w:t>
      </w:r>
    </w:p>
    <w:p w:rsidR="00772E12" w:rsidRDefault="00772E12" w:rsidP="00AC417B">
      <w:pPr>
        <w:jc w:val="both"/>
        <w:rPr>
          <w:sz w:val="22"/>
          <w:szCs w:val="22"/>
        </w:rPr>
      </w:pPr>
    </w:p>
    <w:p w:rsidR="003B6E7C" w:rsidRDefault="003B6E7C" w:rsidP="002C2BB5">
      <w:pPr>
        <w:jc w:val="both"/>
        <w:rPr>
          <w:sz w:val="22"/>
          <w:szCs w:val="22"/>
        </w:rPr>
      </w:pPr>
    </w:p>
    <w:p w:rsidR="00674BAC" w:rsidRDefault="007862C5" w:rsidP="002C2BB5">
      <w:pPr>
        <w:jc w:val="both"/>
        <w:rPr>
          <w:sz w:val="22"/>
          <w:szCs w:val="22"/>
        </w:rPr>
      </w:pPr>
      <w:r>
        <w:rPr>
          <w:sz w:val="22"/>
          <w:szCs w:val="22"/>
        </w:rPr>
        <w:t>A</w:t>
      </w:r>
      <w:r w:rsidR="00B77801" w:rsidRPr="00772E12">
        <w:rPr>
          <w:sz w:val="22"/>
          <w:szCs w:val="22"/>
        </w:rPr>
        <w:t xml:space="preserve">) </w:t>
      </w:r>
      <w:r w:rsidR="00B77801">
        <w:rPr>
          <w:sz w:val="22"/>
          <w:szCs w:val="22"/>
        </w:rPr>
        <w:t xml:space="preserve">Aci Informatica sulle dichiarazioni </w:t>
      </w:r>
      <w:r>
        <w:rPr>
          <w:sz w:val="22"/>
          <w:szCs w:val="22"/>
        </w:rPr>
        <w:t>res</w:t>
      </w:r>
      <w:r w:rsidR="00B77801">
        <w:rPr>
          <w:sz w:val="22"/>
          <w:szCs w:val="22"/>
        </w:rPr>
        <w:t>e dalla RSU nell’incontro del 27 febbraio u.s.</w:t>
      </w:r>
      <w:r>
        <w:rPr>
          <w:sz w:val="22"/>
          <w:szCs w:val="22"/>
        </w:rPr>
        <w:t>, ad integrazione di quanto già asserito nelle precedenti riunioni,</w:t>
      </w:r>
      <w:r w:rsidR="00B77801">
        <w:rPr>
          <w:sz w:val="22"/>
          <w:szCs w:val="22"/>
        </w:rPr>
        <w:t xml:space="preserve"> dichiara:</w:t>
      </w:r>
    </w:p>
    <w:p w:rsidR="00674BAC" w:rsidRDefault="00674BAC" w:rsidP="002C2BB5">
      <w:pPr>
        <w:jc w:val="both"/>
        <w:rPr>
          <w:sz w:val="22"/>
          <w:szCs w:val="22"/>
        </w:rPr>
      </w:pPr>
    </w:p>
    <w:p w:rsidR="00674BAC" w:rsidRDefault="003727AB" w:rsidP="00560EC3">
      <w:pPr>
        <w:pStyle w:val="Paragrafoelenco"/>
        <w:numPr>
          <w:ilvl w:val="0"/>
          <w:numId w:val="9"/>
        </w:numPr>
        <w:jc w:val="both"/>
        <w:rPr>
          <w:sz w:val="22"/>
          <w:szCs w:val="22"/>
        </w:rPr>
      </w:pPr>
      <w:r>
        <w:rPr>
          <w:sz w:val="22"/>
          <w:szCs w:val="22"/>
        </w:rPr>
        <w:t>I</w:t>
      </w:r>
      <w:r w:rsidR="00674BAC">
        <w:rPr>
          <w:sz w:val="22"/>
          <w:szCs w:val="22"/>
        </w:rPr>
        <w:t xml:space="preserve">l progetto Smart Cities è </w:t>
      </w:r>
      <w:r w:rsidR="00063A75">
        <w:rPr>
          <w:sz w:val="22"/>
          <w:szCs w:val="22"/>
        </w:rPr>
        <w:t>stato presentato alla RSU in un apposito incontro, in cui sono state ampiamente</w:t>
      </w:r>
      <w:r w:rsidR="00981EFC">
        <w:rPr>
          <w:sz w:val="22"/>
          <w:szCs w:val="22"/>
        </w:rPr>
        <w:t xml:space="preserve"> e dettagliatamente </w:t>
      </w:r>
      <w:r w:rsidR="00063A75">
        <w:rPr>
          <w:sz w:val="22"/>
          <w:szCs w:val="22"/>
        </w:rPr>
        <w:t>illustrate le motivazioni che hanno portato l’</w:t>
      </w:r>
      <w:r w:rsidR="00674BAC">
        <w:rPr>
          <w:sz w:val="22"/>
          <w:szCs w:val="22"/>
        </w:rPr>
        <w:t>Aci e</w:t>
      </w:r>
      <w:r>
        <w:rPr>
          <w:sz w:val="22"/>
          <w:szCs w:val="22"/>
        </w:rPr>
        <w:t xml:space="preserve"> di conseguenza</w:t>
      </w:r>
      <w:r w:rsidR="00674BAC">
        <w:rPr>
          <w:sz w:val="22"/>
          <w:szCs w:val="22"/>
        </w:rPr>
        <w:t xml:space="preserve"> Aci Informatica</w:t>
      </w:r>
      <w:r w:rsidR="00CE720F">
        <w:rPr>
          <w:sz w:val="22"/>
          <w:szCs w:val="22"/>
        </w:rPr>
        <w:t xml:space="preserve"> </w:t>
      </w:r>
      <w:r w:rsidR="00397E33">
        <w:rPr>
          <w:sz w:val="22"/>
          <w:szCs w:val="22"/>
        </w:rPr>
        <w:t xml:space="preserve">a chiedere i contributi ministeriali e </w:t>
      </w:r>
      <w:r w:rsidR="00063A75">
        <w:rPr>
          <w:sz w:val="22"/>
          <w:szCs w:val="22"/>
        </w:rPr>
        <w:t>ad investire risorse su questo progetto che avrà ricadute</w:t>
      </w:r>
      <w:r w:rsidR="009A45F6">
        <w:rPr>
          <w:sz w:val="22"/>
          <w:szCs w:val="22"/>
        </w:rPr>
        <w:t xml:space="preserve"> </w:t>
      </w:r>
      <w:r w:rsidR="007862C5">
        <w:rPr>
          <w:sz w:val="22"/>
          <w:szCs w:val="22"/>
        </w:rPr>
        <w:t xml:space="preserve">positive </w:t>
      </w:r>
      <w:r w:rsidR="009A45F6">
        <w:rPr>
          <w:sz w:val="22"/>
          <w:szCs w:val="22"/>
        </w:rPr>
        <w:t>nel medio termine</w:t>
      </w:r>
      <w:r w:rsidR="00063A75">
        <w:rPr>
          <w:sz w:val="22"/>
          <w:szCs w:val="22"/>
        </w:rPr>
        <w:t>,</w:t>
      </w:r>
      <w:r w:rsidR="00674BAC">
        <w:rPr>
          <w:sz w:val="22"/>
          <w:szCs w:val="22"/>
        </w:rPr>
        <w:t xml:space="preserve"> </w:t>
      </w:r>
      <w:r w:rsidR="00CE720F">
        <w:rPr>
          <w:sz w:val="22"/>
          <w:szCs w:val="22"/>
        </w:rPr>
        <w:t>sia dal punto di vista de</w:t>
      </w:r>
      <w:r w:rsidR="00063A75">
        <w:rPr>
          <w:sz w:val="22"/>
          <w:szCs w:val="22"/>
        </w:rPr>
        <w:t>gli sviluppi</w:t>
      </w:r>
      <w:r w:rsidR="00CE720F">
        <w:rPr>
          <w:sz w:val="22"/>
          <w:szCs w:val="22"/>
        </w:rPr>
        <w:t xml:space="preserve"> tecnologici </w:t>
      </w:r>
      <w:r w:rsidR="00063A75">
        <w:rPr>
          <w:sz w:val="22"/>
          <w:szCs w:val="22"/>
        </w:rPr>
        <w:t>e</w:t>
      </w:r>
      <w:r w:rsidR="00CE720F">
        <w:rPr>
          <w:sz w:val="22"/>
          <w:szCs w:val="22"/>
        </w:rPr>
        <w:t xml:space="preserve"> degli ambiti tematici</w:t>
      </w:r>
      <w:r w:rsidR="00063A75">
        <w:rPr>
          <w:sz w:val="22"/>
          <w:szCs w:val="22"/>
        </w:rPr>
        <w:t xml:space="preserve"> presidiati, </w:t>
      </w:r>
      <w:r w:rsidR="007862C5">
        <w:rPr>
          <w:sz w:val="22"/>
          <w:szCs w:val="22"/>
        </w:rPr>
        <w:t>si</w:t>
      </w:r>
      <w:r w:rsidR="00063A75">
        <w:rPr>
          <w:sz w:val="22"/>
          <w:szCs w:val="22"/>
        </w:rPr>
        <w:t>a soprattutto</w:t>
      </w:r>
      <w:r w:rsidR="00CE720F">
        <w:rPr>
          <w:sz w:val="22"/>
          <w:szCs w:val="22"/>
        </w:rPr>
        <w:t xml:space="preserve"> </w:t>
      </w:r>
      <w:r w:rsidR="00063A75">
        <w:rPr>
          <w:sz w:val="22"/>
          <w:szCs w:val="22"/>
        </w:rPr>
        <w:t>dal punto di vista economico, di indiscu</w:t>
      </w:r>
      <w:r w:rsidR="00D41AE4">
        <w:rPr>
          <w:sz w:val="22"/>
          <w:szCs w:val="22"/>
        </w:rPr>
        <w:t>tibile</w:t>
      </w:r>
      <w:r w:rsidR="00063A75">
        <w:rPr>
          <w:sz w:val="22"/>
          <w:szCs w:val="22"/>
        </w:rPr>
        <w:t xml:space="preserve"> rilevanza per la Società</w:t>
      </w:r>
      <w:r w:rsidR="005F5598">
        <w:rPr>
          <w:sz w:val="22"/>
          <w:szCs w:val="22"/>
        </w:rPr>
        <w:t>.</w:t>
      </w:r>
    </w:p>
    <w:p w:rsidR="003B6E7C" w:rsidRPr="003B6E7C" w:rsidRDefault="003B6E7C" w:rsidP="003B6E7C">
      <w:pPr>
        <w:ind w:left="360"/>
        <w:jc w:val="both"/>
        <w:rPr>
          <w:sz w:val="22"/>
          <w:szCs w:val="22"/>
        </w:rPr>
      </w:pPr>
    </w:p>
    <w:p w:rsidR="003727AB" w:rsidRDefault="008431E0" w:rsidP="00560EC3">
      <w:pPr>
        <w:pStyle w:val="Paragrafoelenco"/>
        <w:numPr>
          <w:ilvl w:val="0"/>
          <w:numId w:val="9"/>
        </w:numPr>
        <w:jc w:val="both"/>
        <w:rPr>
          <w:sz w:val="22"/>
          <w:szCs w:val="22"/>
        </w:rPr>
      </w:pPr>
      <w:r>
        <w:rPr>
          <w:sz w:val="22"/>
          <w:szCs w:val="22"/>
        </w:rPr>
        <w:t>In relazione al</w:t>
      </w:r>
      <w:r w:rsidR="00674BAC">
        <w:rPr>
          <w:sz w:val="22"/>
          <w:szCs w:val="22"/>
        </w:rPr>
        <w:t>la gara per la manutenzione dei siti web</w:t>
      </w:r>
      <w:r w:rsidR="00CE720F">
        <w:rPr>
          <w:sz w:val="22"/>
          <w:szCs w:val="22"/>
        </w:rPr>
        <w:t xml:space="preserve"> non esiste alcuna contraddizione tra la previsione di spesa a budget e quanto fissato </w:t>
      </w:r>
      <w:r w:rsidR="00397E33">
        <w:rPr>
          <w:sz w:val="22"/>
          <w:szCs w:val="22"/>
        </w:rPr>
        <w:t>con</w:t>
      </w:r>
      <w:r w:rsidR="00CE720F">
        <w:rPr>
          <w:sz w:val="22"/>
          <w:szCs w:val="22"/>
        </w:rPr>
        <w:t xml:space="preserve"> la base d’asta perché le logiche delle due previsioni fanno riferimento, come evidente, ad ambiti non confrontabili</w:t>
      </w:r>
      <w:r w:rsidR="003727AB">
        <w:rPr>
          <w:sz w:val="22"/>
          <w:szCs w:val="22"/>
        </w:rPr>
        <w:t>.</w:t>
      </w:r>
    </w:p>
    <w:p w:rsidR="00CE720F" w:rsidRPr="003727AB" w:rsidRDefault="00B77801" w:rsidP="003727AB">
      <w:pPr>
        <w:ind w:left="708"/>
        <w:jc w:val="both"/>
        <w:rPr>
          <w:sz w:val="22"/>
          <w:szCs w:val="22"/>
        </w:rPr>
      </w:pPr>
      <w:r w:rsidRPr="003727AB">
        <w:rPr>
          <w:sz w:val="22"/>
          <w:szCs w:val="22"/>
        </w:rPr>
        <w:t xml:space="preserve">Per quanto riguarda l’utilizzo di risorse interne, verificato che nessuno dei partecipanti al relativo Job Posting ha </w:t>
      </w:r>
      <w:r w:rsidR="00397E33">
        <w:rPr>
          <w:sz w:val="22"/>
          <w:szCs w:val="22"/>
        </w:rPr>
        <w:t xml:space="preserve">al momento </w:t>
      </w:r>
      <w:r w:rsidRPr="003727AB">
        <w:rPr>
          <w:sz w:val="22"/>
          <w:szCs w:val="22"/>
        </w:rPr>
        <w:t>gli skill e le esperienze richiesti, l’Azienda si riserva, a valle delle necessarie ulteriori verifiche tecniche/organizzative, di valutare se esistono le condizioni per avviare alcuni di loro a specifici percorsi formativi; sono state inoltre già fornite tutte le informazioni richieste circa la composizione della spesa per lo sviluppo software</w:t>
      </w:r>
      <w:r>
        <w:rPr>
          <w:sz w:val="22"/>
          <w:szCs w:val="22"/>
        </w:rPr>
        <w:t>.</w:t>
      </w:r>
    </w:p>
    <w:p w:rsidR="003B6E7C" w:rsidRPr="003B6E7C" w:rsidRDefault="003B6E7C" w:rsidP="003B6E7C">
      <w:pPr>
        <w:pStyle w:val="Paragrafoelenco"/>
        <w:rPr>
          <w:sz w:val="22"/>
          <w:szCs w:val="22"/>
        </w:rPr>
      </w:pPr>
    </w:p>
    <w:p w:rsidR="000E565F" w:rsidRDefault="00B77801" w:rsidP="00560EC3">
      <w:pPr>
        <w:pStyle w:val="Paragrafoelenco"/>
        <w:numPr>
          <w:ilvl w:val="0"/>
          <w:numId w:val="9"/>
        </w:numPr>
        <w:jc w:val="both"/>
        <w:rPr>
          <w:sz w:val="22"/>
          <w:szCs w:val="22"/>
        </w:rPr>
      </w:pPr>
      <w:r>
        <w:rPr>
          <w:sz w:val="22"/>
          <w:szCs w:val="22"/>
        </w:rPr>
        <w:t>Per quanto riguarda le ferie arretrate l’Azienda ha posto fin da subito negli incontri con la RSU questa problematica; è ampiamente noto alla stessa RSU che il richiesto taglio di 3 mln di euro sul costo del lavoro è solo una parte necessaria (da aggiungere ai 3 mln di euro  da recuperare dalle riserve  e a circa 1 mln di euro da recuperare dalle ferie arretrate) per arrivare a coprire il disavanzo complessivo previsto nel 2013 di circa 7 mln di euro, come peraltro già formalizzato al punto b) del verbale del 31 gennaio e 1° febbraio.</w:t>
      </w:r>
      <w:r w:rsidR="000E565F">
        <w:rPr>
          <w:sz w:val="22"/>
          <w:szCs w:val="22"/>
        </w:rPr>
        <w:t xml:space="preserve"> </w:t>
      </w:r>
    </w:p>
    <w:p w:rsidR="003B6E7C" w:rsidRPr="000E565F" w:rsidRDefault="00397E33" w:rsidP="000E565F">
      <w:pPr>
        <w:ind w:left="708"/>
        <w:jc w:val="both"/>
        <w:rPr>
          <w:sz w:val="22"/>
          <w:szCs w:val="22"/>
        </w:rPr>
      </w:pPr>
      <w:r>
        <w:rPr>
          <w:sz w:val="22"/>
          <w:szCs w:val="22"/>
        </w:rPr>
        <w:t>Sul rilievo</w:t>
      </w:r>
      <w:r w:rsidR="00B77801" w:rsidRPr="000E565F">
        <w:rPr>
          <w:sz w:val="22"/>
          <w:szCs w:val="22"/>
        </w:rPr>
        <w:t xml:space="preserve"> circa la presunta contraddizione tra</w:t>
      </w:r>
      <w:r w:rsidR="00972639">
        <w:rPr>
          <w:sz w:val="22"/>
          <w:szCs w:val="22"/>
        </w:rPr>
        <w:t xml:space="preserve"> le </w:t>
      </w:r>
      <w:r w:rsidR="00B77801" w:rsidRPr="000E565F">
        <w:rPr>
          <w:sz w:val="22"/>
          <w:szCs w:val="22"/>
        </w:rPr>
        <w:t xml:space="preserve"> assenze </w:t>
      </w:r>
      <w:r w:rsidR="00B77801">
        <w:rPr>
          <w:sz w:val="22"/>
          <w:szCs w:val="22"/>
        </w:rPr>
        <w:t xml:space="preserve">dei dipendenti </w:t>
      </w:r>
      <w:r w:rsidR="00282EE0">
        <w:rPr>
          <w:sz w:val="22"/>
          <w:szCs w:val="22"/>
        </w:rPr>
        <w:t xml:space="preserve">a seguito di </w:t>
      </w:r>
      <w:r w:rsidR="00B77801" w:rsidRPr="000E565F">
        <w:rPr>
          <w:sz w:val="22"/>
          <w:szCs w:val="22"/>
        </w:rPr>
        <w:t xml:space="preserve">contratti di solidarietà e per ferie si rileva che i contratti di solidarietà, agendo </w:t>
      </w:r>
      <w:r>
        <w:rPr>
          <w:sz w:val="22"/>
          <w:szCs w:val="22"/>
        </w:rPr>
        <w:t xml:space="preserve">a rotazione </w:t>
      </w:r>
      <w:r w:rsidR="00B77801" w:rsidRPr="000E565F">
        <w:rPr>
          <w:sz w:val="22"/>
          <w:szCs w:val="22"/>
        </w:rPr>
        <w:t xml:space="preserve">su tutto il personale, permettono in primo luogo una distribuzione </w:t>
      </w:r>
      <w:r w:rsidR="00251DCC">
        <w:rPr>
          <w:sz w:val="22"/>
          <w:szCs w:val="22"/>
        </w:rPr>
        <w:t xml:space="preserve">delle assenze </w:t>
      </w:r>
      <w:r w:rsidR="00B77801" w:rsidRPr="000E565F">
        <w:rPr>
          <w:sz w:val="22"/>
          <w:szCs w:val="22"/>
        </w:rPr>
        <w:t>più omogenea e</w:t>
      </w:r>
      <w:r w:rsidR="00251DCC">
        <w:rPr>
          <w:sz w:val="22"/>
          <w:szCs w:val="22"/>
        </w:rPr>
        <w:t>d equilibrata</w:t>
      </w:r>
      <w:r w:rsidR="00B77801" w:rsidRPr="000E565F">
        <w:rPr>
          <w:sz w:val="22"/>
          <w:szCs w:val="22"/>
        </w:rPr>
        <w:t xml:space="preserve"> su</w:t>
      </w:r>
      <w:r w:rsidR="00287C5A">
        <w:rPr>
          <w:sz w:val="22"/>
          <w:szCs w:val="22"/>
        </w:rPr>
        <w:t>i</w:t>
      </w:r>
      <w:r w:rsidR="00B77801" w:rsidRPr="000E565F">
        <w:rPr>
          <w:sz w:val="22"/>
          <w:szCs w:val="22"/>
        </w:rPr>
        <w:t xml:space="preserve"> singoli dipendenti, </w:t>
      </w:r>
      <w:r w:rsidR="00972639">
        <w:rPr>
          <w:sz w:val="22"/>
          <w:szCs w:val="22"/>
        </w:rPr>
        <w:t xml:space="preserve">e sono, quindi, </w:t>
      </w:r>
      <w:r w:rsidR="00B77801" w:rsidRPr="000E565F">
        <w:rPr>
          <w:sz w:val="22"/>
          <w:szCs w:val="22"/>
        </w:rPr>
        <w:t>più coerent</w:t>
      </w:r>
      <w:r w:rsidR="00972639">
        <w:rPr>
          <w:sz w:val="22"/>
          <w:szCs w:val="22"/>
        </w:rPr>
        <w:t>i</w:t>
      </w:r>
      <w:r w:rsidR="00B77801" w:rsidRPr="000E565F">
        <w:rPr>
          <w:sz w:val="22"/>
          <w:szCs w:val="22"/>
        </w:rPr>
        <w:t xml:space="preserve"> con </w:t>
      </w:r>
      <w:r w:rsidR="00972639">
        <w:rPr>
          <w:sz w:val="22"/>
          <w:szCs w:val="22"/>
        </w:rPr>
        <w:t>le</w:t>
      </w:r>
      <w:r w:rsidR="00B77801" w:rsidRPr="000E565F">
        <w:rPr>
          <w:sz w:val="22"/>
          <w:szCs w:val="22"/>
        </w:rPr>
        <w:t xml:space="preserve"> necess</w:t>
      </w:r>
      <w:r w:rsidR="00972639">
        <w:rPr>
          <w:sz w:val="22"/>
          <w:szCs w:val="22"/>
        </w:rPr>
        <w:t>ità di</w:t>
      </w:r>
      <w:r w:rsidR="00B77801" w:rsidRPr="000E565F">
        <w:rPr>
          <w:sz w:val="22"/>
          <w:szCs w:val="22"/>
        </w:rPr>
        <w:t xml:space="preserve"> presidio e pianificazione delle attività; </w:t>
      </w:r>
      <w:r w:rsidR="00972639">
        <w:rPr>
          <w:sz w:val="22"/>
          <w:szCs w:val="22"/>
        </w:rPr>
        <w:t>queste assenze, inoltre, sono</w:t>
      </w:r>
      <w:r w:rsidR="00B77801">
        <w:rPr>
          <w:sz w:val="22"/>
          <w:szCs w:val="22"/>
        </w:rPr>
        <w:t xml:space="preserve"> </w:t>
      </w:r>
      <w:r w:rsidR="00B77801" w:rsidRPr="000E565F">
        <w:rPr>
          <w:sz w:val="22"/>
          <w:szCs w:val="22"/>
        </w:rPr>
        <w:t>di esigibilità certa, perché non influenzat</w:t>
      </w:r>
      <w:r w:rsidR="00B77801">
        <w:rPr>
          <w:sz w:val="22"/>
          <w:szCs w:val="22"/>
        </w:rPr>
        <w:t>e</w:t>
      </w:r>
      <w:r w:rsidR="00B77801" w:rsidRPr="000E565F">
        <w:rPr>
          <w:sz w:val="22"/>
          <w:szCs w:val="22"/>
        </w:rPr>
        <w:t xml:space="preserve"> da esigenze o vicende personali</w:t>
      </w:r>
      <w:r>
        <w:rPr>
          <w:sz w:val="22"/>
          <w:szCs w:val="22"/>
        </w:rPr>
        <w:t>.</w:t>
      </w:r>
    </w:p>
    <w:p w:rsidR="00D41AE4" w:rsidRPr="003B6E7C" w:rsidRDefault="009524E6" w:rsidP="003B6E7C">
      <w:pPr>
        <w:ind w:left="360"/>
        <w:jc w:val="both"/>
        <w:rPr>
          <w:sz w:val="22"/>
          <w:szCs w:val="22"/>
        </w:rPr>
      </w:pPr>
      <w:r w:rsidRPr="003B6E7C">
        <w:rPr>
          <w:sz w:val="22"/>
          <w:szCs w:val="22"/>
        </w:rPr>
        <w:t xml:space="preserve">       </w:t>
      </w:r>
      <w:r w:rsidR="00D41AE4" w:rsidRPr="003B6E7C">
        <w:rPr>
          <w:sz w:val="22"/>
          <w:szCs w:val="22"/>
        </w:rPr>
        <w:t xml:space="preserve">  </w:t>
      </w:r>
      <w:r w:rsidR="00AD7710" w:rsidRPr="003B6E7C">
        <w:rPr>
          <w:sz w:val="22"/>
          <w:szCs w:val="22"/>
        </w:rPr>
        <w:t xml:space="preserve"> </w:t>
      </w:r>
    </w:p>
    <w:p w:rsidR="00E63D9C" w:rsidRDefault="008431E0" w:rsidP="00CD0AC5">
      <w:pPr>
        <w:pStyle w:val="Paragrafoelenco"/>
        <w:numPr>
          <w:ilvl w:val="0"/>
          <w:numId w:val="10"/>
        </w:numPr>
        <w:jc w:val="both"/>
        <w:rPr>
          <w:sz w:val="22"/>
          <w:szCs w:val="22"/>
        </w:rPr>
      </w:pPr>
      <w:r>
        <w:rPr>
          <w:sz w:val="22"/>
          <w:szCs w:val="22"/>
        </w:rPr>
        <w:lastRenderedPageBreak/>
        <w:t>L</w:t>
      </w:r>
      <w:r w:rsidR="00C072DA" w:rsidRPr="00560EC3">
        <w:rPr>
          <w:sz w:val="22"/>
          <w:szCs w:val="22"/>
        </w:rPr>
        <w:t>e proposte sull’organizzazione del lavoro sono marginali rispetto alle dimensioni dei problemi oggetto della trattativa</w:t>
      </w:r>
      <w:r w:rsidR="00560EC3" w:rsidRPr="00560EC3">
        <w:rPr>
          <w:sz w:val="22"/>
          <w:szCs w:val="22"/>
        </w:rPr>
        <w:t>; si</w:t>
      </w:r>
      <w:r w:rsidR="00E63D9C" w:rsidRPr="00560EC3">
        <w:rPr>
          <w:sz w:val="22"/>
          <w:szCs w:val="22"/>
        </w:rPr>
        <w:t xml:space="preserve"> ribadisce </w:t>
      </w:r>
      <w:r w:rsidR="005E36F5">
        <w:rPr>
          <w:sz w:val="22"/>
          <w:szCs w:val="22"/>
        </w:rPr>
        <w:t>in ogni caso</w:t>
      </w:r>
      <w:r w:rsidR="00E63D9C" w:rsidRPr="00560EC3">
        <w:rPr>
          <w:sz w:val="22"/>
          <w:szCs w:val="22"/>
        </w:rPr>
        <w:t xml:space="preserve"> che l’eventuale miglioramento degli aspetti organizzativi che conducano ad una eventuale riduzione dei costi, dovr</w:t>
      </w:r>
      <w:r w:rsidR="004F6C90">
        <w:rPr>
          <w:sz w:val="22"/>
          <w:szCs w:val="22"/>
        </w:rPr>
        <w:t>ebbe</w:t>
      </w:r>
      <w:r w:rsidR="00E63D9C" w:rsidRPr="00560EC3">
        <w:rPr>
          <w:sz w:val="22"/>
          <w:szCs w:val="22"/>
        </w:rPr>
        <w:t xml:space="preserve"> portare beneficio al conto economico </w:t>
      </w:r>
      <w:r w:rsidR="00282EE0">
        <w:rPr>
          <w:sz w:val="22"/>
          <w:szCs w:val="22"/>
        </w:rPr>
        <w:t xml:space="preserve">del biennio 2013-2014 </w:t>
      </w:r>
      <w:r w:rsidR="00E63D9C" w:rsidRPr="00560EC3">
        <w:rPr>
          <w:sz w:val="22"/>
          <w:szCs w:val="22"/>
        </w:rPr>
        <w:t>diminuendo l’utilizzo delle riserve al fine di preservare nella misura maggiore possibile il patrimonio sociale.</w:t>
      </w:r>
    </w:p>
    <w:p w:rsidR="00B24879" w:rsidRDefault="00B24879" w:rsidP="00B24879">
      <w:pPr>
        <w:pStyle w:val="Paragrafoelenco"/>
        <w:jc w:val="both"/>
        <w:rPr>
          <w:sz w:val="22"/>
          <w:szCs w:val="22"/>
        </w:rPr>
      </w:pPr>
    </w:p>
    <w:p w:rsidR="001174EE" w:rsidRDefault="00B77801" w:rsidP="00CD0AC5">
      <w:pPr>
        <w:pStyle w:val="Paragrafoelenco"/>
        <w:numPr>
          <w:ilvl w:val="0"/>
          <w:numId w:val="10"/>
        </w:numPr>
        <w:jc w:val="both"/>
        <w:rPr>
          <w:sz w:val="22"/>
          <w:szCs w:val="22"/>
        </w:rPr>
      </w:pPr>
      <w:r>
        <w:rPr>
          <w:sz w:val="22"/>
          <w:szCs w:val="22"/>
        </w:rPr>
        <w:t xml:space="preserve">L’affermazione sui costi dei “servizi non informatici” che sarebbero </w:t>
      </w:r>
      <w:r w:rsidR="00282EE0">
        <w:rPr>
          <w:sz w:val="22"/>
          <w:szCs w:val="22"/>
        </w:rPr>
        <w:t>nel</w:t>
      </w:r>
      <w:r>
        <w:rPr>
          <w:sz w:val="22"/>
          <w:szCs w:val="22"/>
        </w:rPr>
        <w:t xml:space="preserve"> consuntivo </w:t>
      </w:r>
      <w:r w:rsidR="00282EE0">
        <w:rPr>
          <w:sz w:val="22"/>
          <w:szCs w:val="22"/>
        </w:rPr>
        <w:t xml:space="preserve">del </w:t>
      </w:r>
      <w:r>
        <w:rPr>
          <w:sz w:val="22"/>
          <w:szCs w:val="22"/>
        </w:rPr>
        <w:t xml:space="preserve">2012 pari a € 900.000 è destituita di fondamento perché </w:t>
      </w:r>
      <w:r w:rsidR="00282EE0">
        <w:rPr>
          <w:sz w:val="22"/>
          <w:szCs w:val="22"/>
        </w:rPr>
        <w:t xml:space="preserve">l’importo </w:t>
      </w:r>
      <w:r>
        <w:rPr>
          <w:sz w:val="22"/>
          <w:szCs w:val="22"/>
        </w:rPr>
        <w:t>esatt</w:t>
      </w:r>
      <w:r w:rsidR="00282EE0">
        <w:rPr>
          <w:sz w:val="22"/>
          <w:szCs w:val="22"/>
        </w:rPr>
        <w:t>o</w:t>
      </w:r>
      <w:r>
        <w:rPr>
          <w:sz w:val="22"/>
          <w:szCs w:val="22"/>
        </w:rPr>
        <w:t xml:space="preserve"> è invece di € 1.595.000, </w:t>
      </w:r>
      <w:r w:rsidR="00282EE0">
        <w:rPr>
          <w:sz w:val="22"/>
          <w:szCs w:val="22"/>
        </w:rPr>
        <w:t xml:space="preserve">importo rivisto </w:t>
      </w:r>
      <w:r>
        <w:rPr>
          <w:sz w:val="22"/>
          <w:szCs w:val="22"/>
        </w:rPr>
        <w:t xml:space="preserve">al ribasso ( € 1.300.000) </w:t>
      </w:r>
      <w:r w:rsidR="00282EE0">
        <w:rPr>
          <w:sz w:val="22"/>
          <w:szCs w:val="22"/>
        </w:rPr>
        <w:t>nel budget del</w:t>
      </w:r>
      <w:r>
        <w:rPr>
          <w:sz w:val="22"/>
          <w:szCs w:val="22"/>
        </w:rPr>
        <w:t xml:space="preserve"> 2013, come da documentazione fornita.</w:t>
      </w:r>
    </w:p>
    <w:p w:rsidR="00B24879" w:rsidRPr="00B24879" w:rsidRDefault="00B24879" w:rsidP="00B24879">
      <w:pPr>
        <w:pStyle w:val="Paragrafoelenco"/>
        <w:rPr>
          <w:sz w:val="22"/>
          <w:szCs w:val="22"/>
        </w:rPr>
      </w:pPr>
    </w:p>
    <w:p w:rsidR="001174EE" w:rsidRPr="001174EE" w:rsidRDefault="001174EE" w:rsidP="005F5598">
      <w:pPr>
        <w:pStyle w:val="Paragrafoelenco"/>
        <w:numPr>
          <w:ilvl w:val="0"/>
          <w:numId w:val="9"/>
        </w:numPr>
        <w:jc w:val="both"/>
        <w:rPr>
          <w:sz w:val="22"/>
          <w:szCs w:val="22"/>
        </w:rPr>
      </w:pPr>
      <w:r w:rsidRPr="001174EE">
        <w:rPr>
          <w:sz w:val="22"/>
          <w:szCs w:val="22"/>
        </w:rPr>
        <w:t xml:space="preserve">L’adozione del sistema SPC da parte di ACI è derivata da un obbligo di legge che riguarda tutta la PA centrale in quanto la rete dati PRA interconnette sedi che erogano un servizio pubblico. </w:t>
      </w:r>
    </w:p>
    <w:p w:rsidR="001174EE" w:rsidRPr="005F5598" w:rsidRDefault="001174EE" w:rsidP="005F5598">
      <w:pPr>
        <w:ind w:left="708"/>
        <w:jc w:val="both"/>
        <w:rPr>
          <w:sz w:val="22"/>
          <w:szCs w:val="22"/>
        </w:rPr>
      </w:pPr>
      <w:r w:rsidRPr="005F5598">
        <w:rPr>
          <w:sz w:val="22"/>
          <w:szCs w:val="22"/>
        </w:rPr>
        <w:t>La possibilità di adottare una soluzione diversa per la Federazione ACI ha trovato giustificazione nella natura privatistica della rete che, rammentiamo, interconnette soggetti privati (Delegazioni ACI) ed Enti pubblici non economici locali (AACC) che però svolgono attività di tipo commerciale.</w:t>
      </w:r>
    </w:p>
    <w:p w:rsidR="001174EE" w:rsidRPr="005F5598" w:rsidRDefault="001174EE" w:rsidP="005F5598">
      <w:pPr>
        <w:ind w:left="708"/>
        <w:jc w:val="both"/>
        <w:rPr>
          <w:sz w:val="22"/>
          <w:szCs w:val="22"/>
        </w:rPr>
      </w:pPr>
      <w:r w:rsidRPr="005F5598">
        <w:rPr>
          <w:sz w:val="22"/>
          <w:szCs w:val="22"/>
        </w:rPr>
        <w:t>La rete SPC del PRA è composta in periferia da linee di accesso di due diverse tecnologie</w:t>
      </w:r>
      <w:r w:rsidR="0000609F" w:rsidRPr="005F5598">
        <w:rPr>
          <w:sz w:val="22"/>
          <w:szCs w:val="22"/>
        </w:rPr>
        <w:t>:</w:t>
      </w:r>
      <w:r w:rsidRPr="005F5598">
        <w:rPr>
          <w:sz w:val="22"/>
          <w:szCs w:val="22"/>
        </w:rPr>
        <w:t xml:space="preserve"> SHDSL e FO. Per la componente di rete in FO </w:t>
      </w:r>
      <w:r w:rsidR="0000609F" w:rsidRPr="005F5598">
        <w:rPr>
          <w:sz w:val="22"/>
          <w:szCs w:val="22"/>
        </w:rPr>
        <w:t>(</w:t>
      </w:r>
      <w:r w:rsidRPr="005F5598">
        <w:rPr>
          <w:sz w:val="22"/>
          <w:szCs w:val="22"/>
        </w:rPr>
        <w:t>175.000 euro</w:t>
      </w:r>
      <w:r w:rsidR="0000609F" w:rsidRPr="005F5598">
        <w:rPr>
          <w:sz w:val="22"/>
          <w:szCs w:val="22"/>
        </w:rPr>
        <w:t xml:space="preserve"> nel</w:t>
      </w:r>
      <w:r w:rsidRPr="005F5598">
        <w:rPr>
          <w:sz w:val="22"/>
          <w:szCs w:val="22"/>
        </w:rPr>
        <w:t xml:space="preserve"> 2013) non esiste attualmente un’offerta wholesale ma solo offerte commerciali che</w:t>
      </w:r>
      <w:r w:rsidR="00380817">
        <w:rPr>
          <w:sz w:val="22"/>
          <w:szCs w:val="22"/>
        </w:rPr>
        <w:t>,</w:t>
      </w:r>
      <w:r w:rsidRPr="005F5598">
        <w:rPr>
          <w:sz w:val="22"/>
          <w:szCs w:val="22"/>
        </w:rPr>
        <w:t xml:space="preserve"> sulla base di verifiche fatte con Fastweb e TIW</w:t>
      </w:r>
      <w:r w:rsidR="00282EE0" w:rsidRPr="00282EE0">
        <w:rPr>
          <w:sz w:val="22"/>
          <w:szCs w:val="22"/>
        </w:rPr>
        <w:t xml:space="preserve"> </w:t>
      </w:r>
      <w:r w:rsidR="00282EE0">
        <w:rPr>
          <w:sz w:val="22"/>
          <w:szCs w:val="22"/>
        </w:rPr>
        <w:t>(</w:t>
      </w:r>
      <w:r w:rsidR="00282EE0" w:rsidRPr="005F5598">
        <w:rPr>
          <w:sz w:val="22"/>
          <w:szCs w:val="22"/>
        </w:rPr>
        <w:t>Telecom Italia Wholesale</w:t>
      </w:r>
      <w:r w:rsidR="00282EE0">
        <w:rPr>
          <w:sz w:val="22"/>
          <w:szCs w:val="22"/>
        </w:rPr>
        <w:t>)</w:t>
      </w:r>
      <w:r w:rsidR="00380817">
        <w:rPr>
          <w:sz w:val="22"/>
          <w:szCs w:val="22"/>
        </w:rPr>
        <w:t>,</w:t>
      </w:r>
      <w:r w:rsidRPr="005F5598">
        <w:rPr>
          <w:sz w:val="22"/>
          <w:szCs w:val="22"/>
        </w:rPr>
        <w:t xml:space="preserve"> risultano non convenienti.</w:t>
      </w:r>
    </w:p>
    <w:p w:rsidR="001174EE" w:rsidRPr="005F5598" w:rsidRDefault="001174EE" w:rsidP="005F5598">
      <w:pPr>
        <w:ind w:left="708"/>
        <w:jc w:val="both"/>
        <w:rPr>
          <w:sz w:val="22"/>
          <w:szCs w:val="22"/>
        </w:rPr>
      </w:pPr>
      <w:r w:rsidRPr="005F5598">
        <w:rPr>
          <w:sz w:val="22"/>
          <w:szCs w:val="22"/>
        </w:rPr>
        <w:t>Pertanto per la sola componente SHDSL (345.000 euro per il 2013) sono state già  condotte verifiche con Fastweb e  con TIW finalizzate a verificare la possibilità di rimpiazzo della rete SPC con altra soluzione più affidabile ed economica.</w:t>
      </w:r>
    </w:p>
    <w:p w:rsidR="001174EE" w:rsidRPr="005F5598" w:rsidRDefault="001174EE" w:rsidP="005F5598">
      <w:pPr>
        <w:ind w:left="708"/>
        <w:jc w:val="both"/>
        <w:rPr>
          <w:sz w:val="22"/>
          <w:szCs w:val="22"/>
        </w:rPr>
      </w:pPr>
      <w:r w:rsidRPr="005F5598">
        <w:rPr>
          <w:sz w:val="22"/>
          <w:szCs w:val="22"/>
        </w:rPr>
        <w:t>Applicando le tariffe Bitstream attualmente in vigore all’ipotesi TIW</w:t>
      </w:r>
      <w:r w:rsidR="009A45F6">
        <w:rPr>
          <w:sz w:val="22"/>
          <w:szCs w:val="22"/>
        </w:rPr>
        <w:t>,</w:t>
      </w:r>
      <w:r w:rsidRPr="005F5598">
        <w:rPr>
          <w:sz w:val="22"/>
          <w:szCs w:val="22"/>
        </w:rPr>
        <w:t xml:space="preserve"> e ipotizzando di mantenere una configurazione dei centri analoga a quella attuale</w:t>
      </w:r>
      <w:r w:rsidR="009A45F6">
        <w:rPr>
          <w:sz w:val="22"/>
          <w:szCs w:val="22"/>
        </w:rPr>
        <w:t>,</w:t>
      </w:r>
      <w:r w:rsidRPr="005F5598">
        <w:rPr>
          <w:sz w:val="22"/>
          <w:szCs w:val="22"/>
        </w:rPr>
        <w:t xml:space="preserve"> il costo della rete è risultato leggermente superiore a quello di SPC del 2013. </w:t>
      </w:r>
    </w:p>
    <w:p w:rsidR="001174EE" w:rsidRPr="005F5598" w:rsidRDefault="001174EE" w:rsidP="005F5598">
      <w:pPr>
        <w:ind w:left="708"/>
        <w:jc w:val="both"/>
        <w:rPr>
          <w:sz w:val="22"/>
          <w:szCs w:val="22"/>
        </w:rPr>
      </w:pPr>
      <w:r w:rsidRPr="005F5598">
        <w:rPr>
          <w:sz w:val="22"/>
          <w:szCs w:val="22"/>
        </w:rPr>
        <w:t xml:space="preserve">Tutto </w:t>
      </w:r>
      <w:r w:rsidR="00364870">
        <w:rPr>
          <w:sz w:val="22"/>
          <w:szCs w:val="22"/>
        </w:rPr>
        <w:t>ciò</w:t>
      </w:r>
      <w:r w:rsidRPr="005F5598">
        <w:rPr>
          <w:sz w:val="22"/>
          <w:szCs w:val="22"/>
        </w:rPr>
        <w:t xml:space="preserve"> senza considerare i costi e i tempi di progettazione e di realizzazione dell’operazione di migrazione dalla rete SPC alla rete Bitstream</w:t>
      </w:r>
      <w:r w:rsidR="009A45F6">
        <w:rPr>
          <w:sz w:val="22"/>
          <w:szCs w:val="22"/>
        </w:rPr>
        <w:t>,</w:t>
      </w:r>
      <w:r w:rsidRPr="005F5598">
        <w:rPr>
          <w:sz w:val="22"/>
          <w:szCs w:val="22"/>
        </w:rPr>
        <w:t xml:space="preserve"> e la riduzione di costo SPC prevista nella misura minima del 5% su base annua (clausola già applicata ogni anno dal 2008 in poi)</w:t>
      </w:r>
      <w:r w:rsidR="00364870">
        <w:rPr>
          <w:sz w:val="22"/>
          <w:szCs w:val="22"/>
        </w:rPr>
        <w:t>,</w:t>
      </w:r>
      <w:r w:rsidRPr="005F5598">
        <w:rPr>
          <w:sz w:val="22"/>
          <w:szCs w:val="22"/>
        </w:rPr>
        <w:t xml:space="preserve"> ma </w:t>
      </w:r>
      <w:r w:rsidR="00364870">
        <w:rPr>
          <w:sz w:val="22"/>
          <w:szCs w:val="22"/>
        </w:rPr>
        <w:t xml:space="preserve">che sarà </w:t>
      </w:r>
      <w:r w:rsidRPr="005F5598">
        <w:rPr>
          <w:sz w:val="22"/>
          <w:szCs w:val="22"/>
        </w:rPr>
        <w:t>sicuramente più significativa nel prossimo futuro a seguito della gara per il rinnovo del servizio SPC</w:t>
      </w:r>
      <w:r w:rsidR="007E6918" w:rsidRPr="005F5598">
        <w:rPr>
          <w:sz w:val="22"/>
          <w:szCs w:val="22"/>
        </w:rPr>
        <w:t>.</w:t>
      </w:r>
      <w:r w:rsidRPr="005F5598">
        <w:rPr>
          <w:sz w:val="22"/>
          <w:szCs w:val="22"/>
        </w:rPr>
        <w:t xml:space="preserve"> </w:t>
      </w:r>
      <w:r w:rsidR="007E6918" w:rsidRPr="005F5598">
        <w:rPr>
          <w:sz w:val="22"/>
          <w:szCs w:val="22"/>
        </w:rPr>
        <w:t xml:space="preserve"> </w:t>
      </w:r>
    </w:p>
    <w:p w:rsidR="007B1B86" w:rsidRDefault="007B1B86" w:rsidP="005F5598">
      <w:pPr>
        <w:ind w:left="708"/>
        <w:jc w:val="both"/>
        <w:rPr>
          <w:sz w:val="22"/>
          <w:szCs w:val="22"/>
        </w:rPr>
      </w:pPr>
    </w:p>
    <w:p w:rsidR="001174EE" w:rsidRPr="005F5598" w:rsidRDefault="00B77801" w:rsidP="005F5598">
      <w:pPr>
        <w:ind w:left="708"/>
        <w:jc w:val="both"/>
        <w:rPr>
          <w:sz w:val="22"/>
          <w:szCs w:val="22"/>
        </w:rPr>
      </w:pPr>
      <w:r>
        <w:rPr>
          <w:sz w:val="22"/>
          <w:szCs w:val="22"/>
        </w:rPr>
        <w:t>S</w:t>
      </w:r>
      <w:r w:rsidRPr="005F5598">
        <w:rPr>
          <w:sz w:val="22"/>
          <w:szCs w:val="22"/>
        </w:rPr>
        <w:t>i ri</w:t>
      </w:r>
      <w:r w:rsidR="00364870">
        <w:rPr>
          <w:sz w:val="22"/>
          <w:szCs w:val="22"/>
        </w:rPr>
        <w:t>conferma</w:t>
      </w:r>
      <w:r>
        <w:rPr>
          <w:sz w:val="22"/>
          <w:szCs w:val="22"/>
        </w:rPr>
        <w:t>, quindi,</w:t>
      </w:r>
      <w:r w:rsidRPr="005F5598">
        <w:rPr>
          <w:sz w:val="22"/>
          <w:szCs w:val="22"/>
        </w:rPr>
        <w:t xml:space="preserve"> che allo stato attuale la soluzione SPC per la rete PRA è la più conveniente.</w:t>
      </w:r>
    </w:p>
    <w:p w:rsidR="007E6918" w:rsidRDefault="007E6918" w:rsidP="0000609F">
      <w:pPr>
        <w:ind w:left="708"/>
        <w:jc w:val="both"/>
      </w:pPr>
    </w:p>
    <w:p w:rsidR="007E6918" w:rsidRPr="00EA5932" w:rsidRDefault="004C16DE" w:rsidP="007E6918">
      <w:pPr>
        <w:pStyle w:val="Paragrafoelenco"/>
        <w:numPr>
          <w:ilvl w:val="0"/>
          <w:numId w:val="12"/>
        </w:numPr>
        <w:jc w:val="both"/>
        <w:rPr>
          <w:sz w:val="22"/>
          <w:szCs w:val="22"/>
        </w:rPr>
      </w:pPr>
      <w:r w:rsidRPr="00EA5932">
        <w:rPr>
          <w:sz w:val="22"/>
          <w:szCs w:val="22"/>
        </w:rPr>
        <w:t>L</w:t>
      </w:r>
      <w:r w:rsidR="007E6918" w:rsidRPr="00EA5932">
        <w:rPr>
          <w:sz w:val="22"/>
          <w:szCs w:val="22"/>
        </w:rPr>
        <w:t>’Aci</w:t>
      </w:r>
      <w:r w:rsidRPr="00EA5932">
        <w:rPr>
          <w:sz w:val="22"/>
          <w:szCs w:val="22"/>
        </w:rPr>
        <w:t>, con lettera del Presidente,</w:t>
      </w:r>
      <w:r w:rsidR="007E6918" w:rsidRPr="00EA5932">
        <w:rPr>
          <w:sz w:val="22"/>
          <w:szCs w:val="22"/>
        </w:rPr>
        <w:t xml:space="preserve"> ha</w:t>
      </w:r>
      <w:r w:rsidRPr="00EA5932">
        <w:rPr>
          <w:sz w:val="22"/>
          <w:szCs w:val="22"/>
        </w:rPr>
        <w:t xml:space="preserve"> già</w:t>
      </w:r>
      <w:r w:rsidR="007E6918" w:rsidRPr="00EA5932">
        <w:rPr>
          <w:sz w:val="22"/>
          <w:szCs w:val="22"/>
        </w:rPr>
        <w:t xml:space="preserve"> </w:t>
      </w:r>
      <w:r w:rsidR="003C7E69" w:rsidRPr="00EA5932">
        <w:rPr>
          <w:sz w:val="22"/>
          <w:szCs w:val="22"/>
        </w:rPr>
        <w:t>uffici</w:t>
      </w:r>
      <w:r w:rsidR="007E6918" w:rsidRPr="00EA5932">
        <w:rPr>
          <w:sz w:val="22"/>
          <w:szCs w:val="22"/>
        </w:rPr>
        <w:t>almente comunicato ad Aci Informatica</w:t>
      </w:r>
      <w:r w:rsidR="005716DD" w:rsidRPr="00EA5932">
        <w:rPr>
          <w:sz w:val="22"/>
          <w:szCs w:val="22"/>
        </w:rPr>
        <w:t xml:space="preserve"> </w:t>
      </w:r>
      <w:r w:rsidRPr="00EA5932">
        <w:rPr>
          <w:sz w:val="22"/>
          <w:szCs w:val="22"/>
        </w:rPr>
        <w:t xml:space="preserve">lo stanziamento per il </w:t>
      </w:r>
      <w:r w:rsidR="009A45F6" w:rsidRPr="00EA5932">
        <w:rPr>
          <w:sz w:val="22"/>
          <w:szCs w:val="22"/>
        </w:rPr>
        <w:t xml:space="preserve">budget </w:t>
      </w:r>
      <w:r w:rsidRPr="00EA5932">
        <w:rPr>
          <w:sz w:val="22"/>
          <w:szCs w:val="22"/>
        </w:rPr>
        <w:t xml:space="preserve">2013. </w:t>
      </w:r>
      <w:r w:rsidR="003C7E69" w:rsidRPr="00EA5932">
        <w:rPr>
          <w:sz w:val="22"/>
          <w:szCs w:val="22"/>
        </w:rPr>
        <w:t xml:space="preserve">I competenti Organi dell’Aci formalizzeranno tale decisione, come previsto, ad aprile. </w:t>
      </w:r>
    </w:p>
    <w:p w:rsidR="001174EE" w:rsidRDefault="001174EE" w:rsidP="0000609F">
      <w:pPr>
        <w:pStyle w:val="Paragrafoelenco"/>
        <w:jc w:val="both"/>
        <w:rPr>
          <w:sz w:val="22"/>
          <w:szCs w:val="22"/>
        </w:rPr>
      </w:pPr>
    </w:p>
    <w:p w:rsidR="00210FE6" w:rsidRDefault="005716DD" w:rsidP="00CD0AC5">
      <w:pPr>
        <w:pStyle w:val="Paragrafoelenco"/>
        <w:numPr>
          <w:ilvl w:val="0"/>
          <w:numId w:val="10"/>
        </w:numPr>
        <w:jc w:val="both"/>
        <w:rPr>
          <w:sz w:val="22"/>
          <w:szCs w:val="22"/>
        </w:rPr>
      </w:pPr>
      <w:r>
        <w:rPr>
          <w:sz w:val="22"/>
          <w:szCs w:val="22"/>
        </w:rPr>
        <w:t>L</w:t>
      </w:r>
      <w:r w:rsidR="00C072DA">
        <w:rPr>
          <w:sz w:val="22"/>
          <w:szCs w:val="22"/>
        </w:rPr>
        <w:t xml:space="preserve">a documentazione richiesta </w:t>
      </w:r>
      <w:r w:rsidR="00981EFC">
        <w:rPr>
          <w:sz w:val="22"/>
          <w:szCs w:val="22"/>
        </w:rPr>
        <w:t xml:space="preserve">relativa al </w:t>
      </w:r>
      <w:r w:rsidR="00B967D8">
        <w:rPr>
          <w:sz w:val="22"/>
          <w:szCs w:val="22"/>
        </w:rPr>
        <w:t>consuntivo</w:t>
      </w:r>
      <w:r w:rsidR="00981EFC">
        <w:rPr>
          <w:sz w:val="22"/>
          <w:szCs w:val="22"/>
        </w:rPr>
        <w:t xml:space="preserve"> 2012 </w:t>
      </w:r>
      <w:r w:rsidR="00C072DA">
        <w:rPr>
          <w:sz w:val="22"/>
          <w:szCs w:val="22"/>
        </w:rPr>
        <w:t>è stata</w:t>
      </w:r>
      <w:r w:rsidR="001174EE">
        <w:rPr>
          <w:sz w:val="22"/>
          <w:szCs w:val="22"/>
        </w:rPr>
        <w:t xml:space="preserve"> </w:t>
      </w:r>
      <w:r w:rsidR="00C072DA">
        <w:rPr>
          <w:sz w:val="22"/>
          <w:szCs w:val="22"/>
        </w:rPr>
        <w:t>fornita</w:t>
      </w:r>
      <w:r>
        <w:rPr>
          <w:sz w:val="22"/>
          <w:szCs w:val="22"/>
        </w:rPr>
        <w:t>.</w:t>
      </w:r>
    </w:p>
    <w:p w:rsidR="009524E6" w:rsidRDefault="009524E6" w:rsidP="009524E6">
      <w:pPr>
        <w:jc w:val="both"/>
        <w:rPr>
          <w:sz w:val="22"/>
          <w:szCs w:val="22"/>
        </w:rPr>
      </w:pPr>
    </w:p>
    <w:p w:rsidR="009524E6" w:rsidRDefault="005716DD" w:rsidP="009524E6">
      <w:pPr>
        <w:pStyle w:val="Paragrafoelenco"/>
        <w:numPr>
          <w:ilvl w:val="0"/>
          <w:numId w:val="11"/>
        </w:numPr>
        <w:jc w:val="both"/>
        <w:rPr>
          <w:sz w:val="22"/>
          <w:szCs w:val="22"/>
        </w:rPr>
      </w:pPr>
      <w:r>
        <w:rPr>
          <w:sz w:val="22"/>
          <w:szCs w:val="22"/>
        </w:rPr>
        <w:t>S</w:t>
      </w:r>
      <w:r w:rsidR="009524E6">
        <w:rPr>
          <w:sz w:val="22"/>
          <w:szCs w:val="22"/>
        </w:rPr>
        <w:t>ugli ulteriori interventi migliorativi proposti si osserva:</w:t>
      </w:r>
    </w:p>
    <w:p w:rsidR="009524E6" w:rsidRDefault="009524E6" w:rsidP="00D0511D">
      <w:pPr>
        <w:pStyle w:val="Paragrafoelenco"/>
        <w:numPr>
          <w:ilvl w:val="1"/>
          <w:numId w:val="14"/>
        </w:numPr>
        <w:jc w:val="both"/>
        <w:rPr>
          <w:sz w:val="22"/>
          <w:szCs w:val="22"/>
        </w:rPr>
      </w:pPr>
      <w:r>
        <w:rPr>
          <w:sz w:val="22"/>
          <w:szCs w:val="22"/>
        </w:rPr>
        <w:t xml:space="preserve">il taglio prudenziale di € 300.000 dei servizi tecnici è </w:t>
      </w:r>
      <w:r w:rsidR="00B24879">
        <w:rPr>
          <w:sz w:val="22"/>
          <w:szCs w:val="22"/>
        </w:rPr>
        <w:t>basato sull’errata indicazione del valore consuntivo del 2012</w:t>
      </w:r>
      <w:r w:rsidR="00D07DCA">
        <w:rPr>
          <w:sz w:val="22"/>
          <w:szCs w:val="22"/>
        </w:rPr>
        <w:t>,</w:t>
      </w:r>
      <w:r w:rsidR="00B24879">
        <w:rPr>
          <w:sz w:val="22"/>
          <w:szCs w:val="22"/>
        </w:rPr>
        <w:t xml:space="preserve"> come già spiegato</w:t>
      </w:r>
      <w:r w:rsidR="00D07DCA">
        <w:rPr>
          <w:sz w:val="22"/>
          <w:szCs w:val="22"/>
        </w:rPr>
        <w:t>,</w:t>
      </w:r>
      <w:r w:rsidR="007E6918">
        <w:rPr>
          <w:sz w:val="22"/>
          <w:szCs w:val="22"/>
        </w:rPr>
        <w:t xml:space="preserve"> e quindi è inapplicabile;</w:t>
      </w:r>
      <w:r w:rsidR="00B24879">
        <w:rPr>
          <w:sz w:val="22"/>
          <w:szCs w:val="22"/>
        </w:rPr>
        <w:t xml:space="preserve"> </w:t>
      </w:r>
    </w:p>
    <w:p w:rsidR="009524E6" w:rsidRDefault="009E67FB" w:rsidP="00D0511D">
      <w:pPr>
        <w:pStyle w:val="Paragrafoelenco"/>
        <w:numPr>
          <w:ilvl w:val="1"/>
          <w:numId w:val="14"/>
        </w:numPr>
        <w:jc w:val="both"/>
        <w:rPr>
          <w:sz w:val="22"/>
          <w:szCs w:val="22"/>
        </w:rPr>
      </w:pPr>
      <w:r>
        <w:rPr>
          <w:sz w:val="22"/>
          <w:szCs w:val="22"/>
        </w:rPr>
        <w:t xml:space="preserve">la proposta inerente gli oneri finanziari è </w:t>
      </w:r>
      <w:r w:rsidR="00B24879">
        <w:rPr>
          <w:sz w:val="22"/>
          <w:szCs w:val="22"/>
        </w:rPr>
        <w:t>irricevibile</w:t>
      </w:r>
      <w:r>
        <w:rPr>
          <w:sz w:val="22"/>
          <w:szCs w:val="22"/>
        </w:rPr>
        <w:t xml:space="preserve"> in quanto presuppone che sia la Società controllata </w:t>
      </w:r>
      <w:r w:rsidR="007E6918">
        <w:rPr>
          <w:sz w:val="22"/>
          <w:szCs w:val="22"/>
        </w:rPr>
        <w:t>a</w:t>
      </w:r>
      <w:r>
        <w:rPr>
          <w:sz w:val="22"/>
          <w:szCs w:val="22"/>
        </w:rPr>
        <w:t xml:space="preserve"> determinare le politiche finanziarie della Società controllante; </w:t>
      </w:r>
    </w:p>
    <w:p w:rsidR="00AB674C" w:rsidRDefault="00AB674C" w:rsidP="00D0511D">
      <w:pPr>
        <w:pStyle w:val="Paragrafoelenco"/>
        <w:numPr>
          <w:ilvl w:val="1"/>
          <w:numId w:val="14"/>
        </w:numPr>
        <w:jc w:val="both"/>
        <w:rPr>
          <w:sz w:val="22"/>
          <w:szCs w:val="22"/>
        </w:rPr>
      </w:pPr>
      <w:r>
        <w:rPr>
          <w:sz w:val="22"/>
          <w:szCs w:val="22"/>
        </w:rPr>
        <w:t xml:space="preserve">è destituita di qualsiasi fondamento l’affermazione circa </w:t>
      </w:r>
      <w:r w:rsidR="007E6918">
        <w:rPr>
          <w:sz w:val="22"/>
          <w:szCs w:val="22"/>
        </w:rPr>
        <w:t xml:space="preserve">i </w:t>
      </w:r>
      <w:r>
        <w:rPr>
          <w:sz w:val="22"/>
          <w:szCs w:val="22"/>
        </w:rPr>
        <w:t>presunti significativi ritardi nei pagamenti di clienti diversi da Aci.</w:t>
      </w:r>
    </w:p>
    <w:p w:rsidR="002E6C08" w:rsidRPr="002E6C08" w:rsidRDefault="002E6C08" w:rsidP="002E6C08">
      <w:pPr>
        <w:ind w:left="720"/>
        <w:jc w:val="both"/>
        <w:rPr>
          <w:sz w:val="22"/>
          <w:szCs w:val="22"/>
        </w:rPr>
      </w:pPr>
    </w:p>
    <w:p w:rsidR="00AB674C" w:rsidRDefault="005716DD" w:rsidP="00AB674C">
      <w:pPr>
        <w:pStyle w:val="Paragrafoelenco"/>
        <w:numPr>
          <w:ilvl w:val="0"/>
          <w:numId w:val="11"/>
        </w:numPr>
        <w:jc w:val="both"/>
        <w:rPr>
          <w:sz w:val="22"/>
          <w:szCs w:val="22"/>
        </w:rPr>
      </w:pPr>
      <w:r>
        <w:rPr>
          <w:sz w:val="22"/>
          <w:szCs w:val="22"/>
        </w:rPr>
        <w:t>P</w:t>
      </w:r>
      <w:r w:rsidR="00AB674C">
        <w:rPr>
          <w:sz w:val="22"/>
          <w:szCs w:val="22"/>
        </w:rPr>
        <w:t xml:space="preserve">er quanto riguarda il limite temporale </w:t>
      </w:r>
      <w:r w:rsidR="00C44514">
        <w:rPr>
          <w:sz w:val="22"/>
          <w:szCs w:val="22"/>
        </w:rPr>
        <w:t>posto a</w:t>
      </w:r>
      <w:r w:rsidR="00AB674C">
        <w:rPr>
          <w:sz w:val="22"/>
          <w:szCs w:val="22"/>
        </w:rPr>
        <w:t xml:space="preserve">lla trattativa </w:t>
      </w:r>
      <w:r w:rsidR="007E6918">
        <w:rPr>
          <w:sz w:val="22"/>
          <w:szCs w:val="22"/>
        </w:rPr>
        <w:t xml:space="preserve">è del tutto evidente che occorre fissare un orizzonte </w:t>
      </w:r>
      <w:r w:rsidR="004C16DE">
        <w:rPr>
          <w:sz w:val="22"/>
          <w:szCs w:val="22"/>
        </w:rPr>
        <w:t xml:space="preserve">temporale </w:t>
      </w:r>
      <w:r w:rsidR="00C44514">
        <w:rPr>
          <w:sz w:val="22"/>
          <w:szCs w:val="22"/>
        </w:rPr>
        <w:t>entro cui le posizioni delle parti siano verificate nella possibilità o meno di conciliazione</w:t>
      </w:r>
      <w:r>
        <w:rPr>
          <w:sz w:val="22"/>
          <w:szCs w:val="22"/>
        </w:rPr>
        <w:t xml:space="preserve">, non potendo evidentemente </w:t>
      </w:r>
      <w:r w:rsidR="003F14E5">
        <w:rPr>
          <w:sz w:val="22"/>
          <w:szCs w:val="22"/>
        </w:rPr>
        <w:t>protrarsi</w:t>
      </w:r>
      <w:r>
        <w:rPr>
          <w:sz w:val="22"/>
          <w:szCs w:val="22"/>
        </w:rPr>
        <w:t xml:space="preserve"> il confronto all’infinito.</w:t>
      </w:r>
      <w:r w:rsidR="00AB674C">
        <w:rPr>
          <w:sz w:val="22"/>
          <w:szCs w:val="22"/>
        </w:rPr>
        <w:t xml:space="preserve"> </w:t>
      </w:r>
    </w:p>
    <w:p w:rsidR="00192C10" w:rsidRDefault="00192C10" w:rsidP="00192C10">
      <w:pPr>
        <w:jc w:val="both"/>
        <w:rPr>
          <w:sz w:val="22"/>
          <w:szCs w:val="22"/>
        </w:rPr>
      </w:pPr>
    </w:p>
    <w:p w:rsidR="007B1B86" w:rsidRDefault="00B967D8" w:rsidP="00B967D8">
      <w:pPr>
        <w:ind w:left="708"/>
        <w:jc w:val="both"/>
        <w:rPr>
          <w:sz w:val="22"/>
          <w:szCs w:val="22"/>
        </w:rPr>
      </w:pPr>
      <w:r w:rsidRPr="00152CB0">
        <w:rPr>
          <w:sz w:val="22"/>
          <w:szCs w:val="22"/>
        </w:rPr>
        <w:t>Aci Inform</w:t>
      </w:r>
      <w:r w:rsidR="00152CB0" w:rsidRPr="00152CB0">
        <w:rPr>
          <w:sz w:val="22"/>
          <w:szCs w:val="22"/>
        </w:rPr>
        <w:t>atica ribadisce che l’accesso al</w:t>
      </w:r>
      <w:r w:rsidRPr="00152CB0">
        <w:rPr>
          <w:sz w:val="22"/>
          <w:szCs w:val="22"/>
        </w:rPr>
        <w:t xml:space="preserve"> contratt</w:t>
      </w:r>
      <w:r w:rsidR="00152CB0" w:rsidRPr="00152CB0">
        <w:rPr>
          <w:sz w:val="22"/>
          <w:szCs w:val="22"/>
        </w:rPr>
        <w:t>o</w:t>
      </w:r>
      <w:r w:rsidRPr="00152CB0">
        <w:rPr>
          <w:sz w:val="22"/>
          <w:szCs w:val="22"/>
        </w:rPr>
        <w:t xml:space="preserve"> di solidarietà è stat</w:t>
      </w:r>
      <w:r w:rsidR="00152CB0">
        <w:rPr>
          <w:sz w:val="22"/>
          <w:szCs w:val="22"/>
        </w:rPr>
        <w:t>o</w:t>
      </w:r>
      <w:r w:rsidRPr="00152CB0">
        <w:rPr>
          <w:sz w:val="22"/>
          <w:szCs w:val="22"/>
        </w:rPr>
        <w:t xml:space="preserve"> propost</w:t>
      </w:r>
      <w:r w:rsidR="00152CB0">
        <w:rPr>
          <w:sz w:val="22"/>
          <w:szCs w:val="22"/>
        </w:rPr>
        <w:t xml:space="preserve">o </w:t>
      </w:r>
      <w:r w:rsidRPr="00152CB0">
        <w:rPr>
          <w:sz w:val="22"/>
          <w:szCs w:val="22"/>
        </w:rPr>
        <w:t xml:space="preserve"> in via alternativa</w:t>
      </w:r>
      <w:r w:rsidR="00152CB0">
        <w:rPr>
          <w:sz w:val="22"/>
          <w:szCs w:val="22"/>
        </w:rPr>
        <w:t xml:space="preserve"> alle misure enunciate nei verbali delle riunioni pregresse  (riduzione del </w:t>
      </w:r>
      <w:r w:rsidR="00152CB0" w:rsidRPr="00152CB0">
        <w:rPr>
          <w:sz w:val="22"/>
          <w:szCs w:val="22"/>
        </w:rPr>
        <w:t xml:space="preserve">costo del lavoro </w:t>
      </w:r>
      <w:r w:rsidR="00152CB0">
        <w:rPr>
          <w:sz w:val="22"/>
          <w:szCs w:val="22"/>
        </w:rPr>
        <w:t xml:space="preserve">nella misura di circa 3 milioni di euro in ragione di anno, </w:t>
      </w:r>
      <w:r w:rsidR="00152CB0" w:rsidRPr="00152CB0">
        <w:rPr>
          <w:sz w:val="22"/>
          <w:szCs w:val="22"/>
        </w:rPr>
        <w:t xml:space="preserve">agendo su quelle voci variabili </w:t>
      </w:r>
      <w:r w:rsidR="00152CB0">
        <w:rPr>
          <w:sz w:val="22"/>
          <w:szCs w:val="22"/>
        </w:rPr>
        <w:t xml:space="preserve">di retribuzione  </w:t>
      </w:r>
      <w:r w:rsidR="00152CB0" w:rsidRPr="00152CB0">
        <w:rPr>
          <w:sz w:val="22"/>
          <w:szCs w:val="22"/>
        </w:rPr>
        <w:t xml:space="preserve">legate ai risultati aziendali </w:t>
      </w:r>
      <w:r w:rsidR="00152CB0">
        <w:rPr>
          <w:sz w:val="22"/>
          <w:szCs w:val="22"/>
        </w:rPr>
        <w:t xml:space="preserve">quale Premio di Risultato </w:t>
      </w:r>
      <w:r w:rsidR="00152CB0" w:rsidRPr="00152CB0">
        <w:rPr>
          <w:sz w:val="22"/>
          <w:szCs w:val="22"/>
        </w:rPr>
        <w:t xml:space="preserve">e Fondo di Produttività) e trovando un intesa </w:t>
      </w:r>
      <w:r w:rsidR="00152CB0">
        <w:rPr>
          <w:sz w:val="22"/>
          <w:szCs w:val="22"/>
        </w:rPr>
        <w:t xml:space="preserve">anche </w:t>
      </w:r>
      <w:r w:rsidR="00152CB0" w:rsidRPr="00152CB0">
        <w:rPr>
          <w:sz w:val="22"/>
          <w:szCs w:val="22"/>
        </w:rPr>
        <w:t>sulla parte normativa riferita alla produttività e all’organizzazione del Lavoro</w:t>
      </w:r>
      <w:r w:rsidR="00152CB0">
        <w:rPr>
          <w:sz w:val="22"/>
          <w:szCs w:val="22"/>
        </w:rPr>
        <w:t>.</w:t>
      </w:r>
    </w:p>
    <w:p w:rsidR="00D5021D" w:rsidRDefault="00D5021D" w:rsidP="00293FEB">
      <w:pPr>
        <w:ind w:left="708"/>
        <w:jc w:val="both"/>
        <w:rPr>
          <w:sz w:val="22"/>
          <w:szCs w:val="22"/>
        </w:rPr>
      </w:pPr>
    </w:p>
    <w:p w:rsidR="00D5021D" w:rsidRDefault="00D5021D" w:rsidP="00D5021D">
      <w:pPr>
        <w:ind w:left="708"/>
        <w:jc w:val="both"/>
        <w:rPr>
          <w:sz w:val="22"/>
          <w:szCs w:val="22"/>
        </w:rPr>
      </w:pPr>
      <w:r>
        <w:rPr>
          <w:sz w:val="22"/>
          <w:szCs w:val="22"/>
        </w:rPr>
        <w:lastRenderedPageBreak/>
        <w:t>Aci Informatica ribadisce, infine, l’esigenza di integrare il tavolo della trattativa con l’Unione industriali di Roma e Lazio e ove necessario in ogni altro ambito istituzionale,  qualora il negoziato non porti  a breve a concreti sviluppi di intesa.</w:t>
      </w:r>
    </w:p>
    <w:p w:rsidR="00D5021D" w:rsidRDefault="00D5021D" w:rsidP="00D5021D">
      <w:pPr>
        <w:ind w:left="708"/>
        <w:jc w:val="both"/>
        <w:rPr>
          <w:sz w:val="22"/>
          <w:szCs w:val="22"/>
        </w:rPr>
      </w:pPr>
    </w:p>
    <w:p w:rsidR="00D5021D" w:rsidRDefault="00EA112E" w:rsidP="00D5021D">
      <w:pPr>
        <w:ind w:left="708"/>
        <w:jc w:val="both"/>
        <w:rPr>
          <w:sz w:val="22"/>
          <w:szCs w:val="22"/>
        </w:rPr>
      </w:pPr>
      <w:r>
        <w:rPr>
          <w:sz w:val="22"/>
          <w:szCs w:val="22"/>
        </w:rPr>
        <w:t>A tale proposito, ACI I</w:t>
      </w:r>
      <w:r w:rsidR="00D5021D">
        <w:rPr>
          <w:sz w:val="22"/>
          <w:szCs w:val="22"/>
        </w:rPr>
        <w:t>nformatica informa di essere comunque in attesa di una convocazione da parte della suddetta Unione Industriali, peraltro sempre revocabile o rinviabile, in relazione agli auspicati sviluppi positivi</w:t>
      </w:r>
      <w:r>
        <w:rPr>
          <w:sz w:val="22"/>
          <w:szCs w:val="22"/>
        </w:rPr>
        <w:t xml:space="preserve"> della vertenza</w:t>
      </w:r>
      <w:r w:rsidR="00D5021D">
        <w:rPr>
          <w:sz w:val="22"/>
          <w:szCs w:val="22"/>
        </w:rPr>
        <w:t>.</w:t>
      </w:r>
    </w:p>
    <w:p w:rsidR="00D5021D" w:rsidRDefault="00D5021D" w:rsidP="00293FEB">
      <w:pPr>
        <w:ind w:left="708"/>
        <w:jc w:val="both"/>
        <w:rPr>
          <w:sz w:val="22"/>
          <w:szCs w:val="22"/>
        </w:rPr>
      </w:pPr>
    </w:p>
    <w:p w:rsidR="00D5021D" w:rsidRDefault="00D5021D" w:rsidP="00D5021D">
      <w:pPr>
        <w:jc w:val="both"/>
        <w:rPr>
          <w:sz w:val="22"/>
          <w:szCs w:val="22"/>
        </w:rPr>
      </w:pPr>
    </w:p>
    <w:p w:rsidR="007862C5" w:rsidRDefault="007862C5" w:rsidP="00AB674C">
      <w:pPr>
        <w:ind w:left="300" w:firstLine="60"/>
        <w:jc w:val="both"/>
        <w:rPr>
          <w:sz w:val="22"/>
          <w:szCs w:val="22"/>
        </w:rPr>
      </w:pPr>
    </w:p>
    <w:p w:rsidR="00E24CCE" w:rsidRPr="00963299" w:rsidRDefault="00152CB0" w:rsidP="00E24CCE">
      <w:pPr>
        <w:pStyle w:val="Testonormale"/>
        <w:ind w:left="284"/>
        <w:jc w:val="both"/>
        <w:rPr>
          <w:rFonts w:ascii="Times New Roman" w:eastAsia="Times New Roman" w:hAnsi="Times New Roman" w:cs="Times New Roman"/>
          <w:sz w:val="22"/>
          <w:szCs w:val="22"/>
          <w:lang w:eastAsia="it-IT"/>
        </w:rPr>
      </w:pPr>
      <w:r>
        <w:rPr>
          <w:rFonts w:ascii="Times New Roman" w:hAnsi="Times New Roman" w:cs="Times New Roman"/>
          <w:sz w:val="22"/>
          <w:szCs w:val="22"/>
        </w:rPr>
        <w:t>B</w:t>
      </w:r>
      <w:r w:rsidR="007862C5">
        <w:rPr>
          <w:rFonts w:ascii="Times New Roman" w:hAnsi="Times New Roman" w:cs="Times New Roman"/>
          <w:sz w:val="22"/>
          <w:szCs w:val="22"/>
        </w:rPr>
        <w:t>)</w:t>
      </w:r>
      <w:r w:rsidR="00E24CCE">
        <w:rPr>
          <w:rFonts w:ascii="Times New Roman" w:hAnsi="Times New Roman" w:cs="Times New Roman"/>
          <w:sz w:val="22"/>
          <w:szCs w:val="22"/>
        </w:rPr>
        <w:t xml:space="preserve"> </w:t>
      </w:r>
      <w:r w:rsidR="00E24CCE" w:rsidRPr="00963299">
        <w:rPr>
          <w:rFonts w:ascii="Times New Roman" w:eastAsia="Times New Roman" w:hAnsi="Times New Roman" w:cs="Times New Roman"/>
          <w:sz w:val="22"/>
          <w:szCs w:val="22"/>
          <w:lang w:eastAsia="it-IT"/>
        </w:rPr>
        <w:t>La RSU ribadisce la volontà di raggiungere un accordo complessivo sulle problematiche economiche del 2013, sulle prospettive di bilancio per gli anni successivi e sulla piattaforma integrativa per il rinnovo del contratto aziendale presentata il 5 dicembre 2012 e dichiara la propria volontà di continuare il confronto fintantoché non saranno consumati tutti gli approfondimenti necessari e si giunga ad un’utile conclusione della vertenza e pertanto ritiene non utile fissare un termine alla durata del tavolo di trattativa.</w:t>
      </w:r>
      <w:r w:rsidR="00963299" w:rsidRPr="00963299">
        <w:rPr>
          <w:rFonts w:ascii="Times New Roman" w:hAnsi="Times New Roman"/>
          <w:sz w:val="22"/>
          <w:szCs w:val="22"/>
        </w:rPr>
        <w:t xml:space="preserve"> </w:t>
      </w:r>
      <w:r w:rsidR="00963299">
        <w:rPr>
          <w:rFonts w:ascii="Times New Roman" w:hAnsi="Times New Roman"/>
          <w:sz w:val="22"/>
          <w:szCs w:val="22"/>
        </w:rPr>
        <w:t>In considerazione di ciò la RSU intende valutare approfonditamente le considerazioni presentate dalla Direzione nell’incontro odierno.</w:t>
      </w:r>
    </w:p>
    <w:p w:rsidR="00E24CCE" w:rsidRPr="00963299" w:rsidRDefault="00E24CCE" w:rsidP="00E24CCE">
      <w:pPr>
        <w:pStyle w:val="Testonormale"/>
        <w:ind w:left="284"/>
        <w:jc w:val="both"/>
        <w:rPr>
          <w:rFonts w:ascii="Times New Roman" w:eastAsia="Times New Roman" w:hAnsi="Times New Roman" w:cs="Times New Roman"/>
          <w:sz w:val="22"/>
          <w:szCs w:val="22"/>
          <w:lang w:eastAsia="it-IT"/>
        </w:rPr>
      </w:pPr>
      <w:r w:rsidRPr="00963299">
        <w:rPr>
          <w:rFonts w:ascii="Times New Roman" w:eastAsia="Times New Roman" w:hAnsi="Times New Roman" w:cs="Times New Roman"/>
          <w:sz w:val="22"/>
          <w:szCs w:val="22"/>
          <w:lang w:eastAsia="it-IT"/>
        </w:rPr>
        <w:t>La RSU prende atto che la Direzione aziendale continua a sostenere una posizione volta esclusivamente a tagliare i salari delle lavoratrici e dei lavoratori a prescindere dai reali interessi per l’azienda e per la proprietà ACI. In questo contesto la dichiarazione della Direzione di voler spostare la trattativa aziendale in sede di Unione degli Industriali di Roma e del Lazio appare finalizzata ad imporre scelte penalizzanti per le lavoratrici ed i lavoratori. La RSU ritiene grave tale scelta e segnala i rischi di strumentalizzazione della vertenza a fini estranei agli interessi di ACI Informatica e dell’ACI insiti nella scelta di rivolgersi a soggetti esterni e per loro natura di parte e rappresentativi di interessi estranei quando non contrapposti al sistema della Pubblica Amministrazione di cui la nostra azienda fa parte.</w:t>
      </w:r>
    </w:p>
    <w:p w:rsidR="00E24CCE" w:rsidRPr="00963299" w:rsidRDefault="00E24CCE" w:rsidP="00E24CCE">
      <w:pPr>
        <w:pStyle w:val="Testonormale"/>
        <w:ind w:left="284"/>
        <w:jc w:val="both"/>
        <w:rPr>
          <w:rFonts w:ascii="Times New Roman" w:eastAsia="Times New Roman" w:hAnsi="Times New Roman" w:cs="Times New Roman"/>
          <w:sz w:val="22"/>
          <w:szCs w:val="22"/>
          <w:lang w:eastAsia="it-IT"/>
        </w:rPr>
      </w:pPr>
      <w:r w:rsidRPr="00963299">
        <w:rPr>
          <w:rFonts w:ascii="Times New Roman" w:eastAsia="Times New Roman" w:hAnsi="Times New Roman" w:cs="Times New Roman"/>
          <w:sz w:val="22"/>
          <w:szCs w:val="22"/>
          <w:lang w:eastAsia="it-IT"/>
        </w:rPr>
        <w:t>A fronte di tutto ciò la RSU chiede che le parti si incontrino nuovamente il prossimo giovedì 14 marzo in sede aziendale.</w:t>
      </w:r>
    </w:p>
    <w:p w:rsidR="006A42BA" w:rsidRDefault="006A42BA" w:rsidP="00AB674C">
      <w:pPr>
        <w:ind w:left="300" w:firstLine="60"/>
        <w:jc w:val="both"/>
        <w:rPr>
          <w:sz w:val="22"/>
          <w:szCs w:val="22"/>
        </w:rPr>
      </w:pPr>
    </w:p>
    <w:p w:rsidR="006A42BA" w:rsidRDefault="006A42BA" w:rsidP="00AB674C">
      <w:pPr>
        <w:ind w:left="300" w:firstLine="60"/>
        <w:jc w:val="both"/>
        <w:rPr>
          <w:sz w:val="22"/>
          <w:szCs w:val="22"/>
        </w:rPr>
      </w:pPr>
    </w:p>
    <w:p w:rsidR="006A42BA" w:rsidRPr="00951564" w:rsidRDefault="006A42BA" w:rsidP="006A42BA">
      <w:pPr>
        <w:jc w:val="both"/>
        <w:rPr>
          <w:sz w:val="22"/>
          <w:szCs w:val="22"/>
        </w:rPr>
      </w:pPr>
      <w:r>
        <w:rPr>
          <w:sz w:val="22"/>
          <w:szCs w:val="22"/>
        </w:rPr>
        <w:t xml:space="preserve">Su richiesta della RSU, le </w:t>
      </w:r>
      <w:r w:rsidRPr="00951564">
        <w:rPr>
          <w:sz w:val="22"/>
          <w:szCs w:val="22"/>
        </w:rPr>
        <w:t xml:space="preserve">parti concordano che la prossima riunione si terrà il </w:t>
      </w:r>
      <w:r>
        <w:rPr>
          <w:sz w:val="22"/>
          <w:szCs w:val="22"/>
        </w:rPr>
        <w:t>14 marzo 2013 alle ore 10,30.</w:t>
      </w:r>
    </w:p>
    <w:p w:rsidR="007862C5" w:rsidRPr="000A3405" w:rsidRDefault="007862C5" w:rsidP="00AB674C">
      <w:pPr>
        <w:ind w:left="300" w:firstLine="60"/>
        <w:jc w:val="both"/>
        <w:rPr>
          <w:sz w:val="22"/>
          <w:szCs w:val="22"/>
        </w:rPr>
      </w:pPr>
    </w:p>
    <w:p w:rsidR="005D1AF5" w:rsidRPr="00772E12" w:rsidRDefault="00772E12" w:rsidP="00EA5932">
      <w:pPr>
        <w:jc w:val="both"/>
        <w:rPr>
          <w:sz w:val="22"/>
          <w:szCs w:val="22"/>
        </w:rPr>
      </w:pPr>
      <w:r w:rsidRPr="00772E12">
        <w:rPr>
          <w:sz w:val="22"/>
          <w:szCs w:val="22"/>
        </w:rPr>
        <w:t xml:space="preserve">      </w:t>
      </w:r>
      <w:r w:rsidR="00EA112E">
        <w:rPr>
          <w:sz w:val="22"/>
          <w:szCs w:val="22"/>
        </w:rPr>
        <w:t xml:space="preserve">                 </w:t>
      </w:r>
      <w:r w:rsidRPr="00772E12">
        <w:rPr>
          <w:sz w:val="22"/>
          <w:szCs w:val="22"/>
        </w:rPr>
        <w:t xml:space="preserve">La RSU                                                </w:t>
      </w:r>
      <w:r>
        <w:rPr>
          <w:sz w:val="22"/>
          <w:szCs w:val="22"/>
        </w:rPr>
        <w:t xml:space="preserve">                                             </w:t>
      </w:r>
      <w:r w:rsidR="00D26EAA">
        <w:rPr>
          <w:sz w:val="22"/>
          <w:szCs w:val="22"/>
        </w:rPr>
        <w:t xml:space="preserve"> La Direzione</w:t>
      </w:r>
    </w:p>
    <w:sectPr w:rsidR="005D1AF5" w:rsidRPr="00772E12" w:rsidSect="003B6E7C">
      <w:footerReference w:type="even" r:id="rId8"/>
      <w:footerReference w:type="default" r:id="rId9"/>
      <w:pgSz w:w="11906" w:h="16838"/>
      <w:pgMar w:top="1134" w:right="567" w:bottom="1701"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1315" w:rsidRDefault="00911315">
      <w:r>
        <w:separator/>
      </w:r>
    </w:p>
  </w:endnote>
  <w:endnote w:type="continuationSeparator" w:id="1">
    <w:p w:rsidR="00911315" w:rsidRDefault="009113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AF5" w:rsidRDefault="00A209C8" w:rsidP="007727B5">
    <w:pPr>
      <w:pStyle w:val="Pidipagina"/>
      <w:framePr w:wrap="around" w:vAnchor="text" w:hAnchor="margin" w:xAlign="center" w:y="1"/>
      <w:rPr>
        <w:rStyle w:val="Numeropagina"/>
      </w:rPr>
    </w:pPr>
    <w:r>
      <w:rPr>
        <w:rStyle w:val="Numeropagina"/>
      </w:rPr>
      <w:fldChar w:fldCharType="begin"/>
    </w:r>
    <w:r w:rsidR="005D1AF5">
      <w:rPr>
        <w:rStyle w:val="Numeropagina"/>
      </w:rPr>
      <w:instrText xml:space="preserve">PAGE  </w:instrText>
    </w:r>
    <w:r>
      <w:rPr>
        <w:rStyle w:val="Numeropagina"/>
      </w:rPr>
      <w:fldChar w:fldCharType="end"/>
    </w:r>
  </w:p>
  <w:p w:rsidR="005D1AF5" w:rsidRDefault="005D1AF5">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AF5" w:rsidRPr="00EE7AB5" w:rsidRDefault="00A209C8" w:rsidP="007727B5">
    <w:pPr>
      <w:pStyle w:val="Pidipagina"/>
      <w:framePr w:wrap="around" w:vAnchor="text" w:hAnchor="margin" w:xAlign="center" w:y="1"/>
      <w:rPr>
        <w:rStyle w:val="Numeropagina"/>
        <w:sz w:val="22"/>
        <w:szCs w:val="22"/>
      </w:rPr>
    </w:pPr>
    <w:r w:rsidRPr="00EE7AB5">
      <w:rPr>
        <w:rStyle w:val="Numeropagina"/>
        <w:sz w:val="22"/>
        <w:szCs w:val="22"/>
      </w:rPr>
      <w:fldChar w:fldCharType="begin"/>
    </w:r>
    <w:r w:rsidR="005D1AF5" w:rsidRPr="00EE7AB5">
      <w:rPr>
        <w:rStyle w:val="Numeropagina"/>
        <w:sz w:val="22"/>
        <w:szCs w:val="22"/>
      </w:rPr>
      <w:instrText xml:space="preserve">PAGE  </w:instrText>
    </w:r>
    <w:r w:rsidRPr="00EE7AB5">
      <w:rPr>
        <w:rStyle w:val="Numeropagina"/>
        <w:sz w:val="22"/>
        <w:szCs w:val="22"/>
      </w:rPr>
      <w:fldChar w:fldCharType="separate"/>
    </w:r>
    <w:r w:rsidR="00963299">
      <w:rPr>
        <w:rStyle w:val="Numeropagina"/>
        <w:noProof/>
        <w:sz w:val="22"/>
        <w:szCs w:val="22"/>
      </w:rPr>
      <w:t>2</w:t>
    </w:r>
    <w:r w:rsidRPr="00EE7AB5">
      <w:rPr>
        <w:rStyle w:val="Numeropagina"/>
        <w:sz w:val="22"/>
        <w:szCs w:val="22"/>
      </w:rPr>
      <w:fldChar w:fldCharType="end"/>
    </w:r>
  </w:p>
  <w:p w:rsidR="005D1AF5" w:rsidRDefault="005D1AF5">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1315" w:rsidRDefault="00911315">
      <w:r>
        <w:separator/>
      </w:r>
    </w:p>
  </w:footnote>
  <w:footnote w:type="continuationSeparator" w:id="1">
    <w:p w:rsidR="00911315" w:rsidRDefault="009113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92D67"/>
    <w:multiLevelType w:val="hybridMultilevel"/>
    <w:tmpl w:val="D6CE5FE0"/>
    <w:lvl w:ilvl="0" w:tplc="27728C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BD86D51"/>
    <w:multiLevelType w:val="hybridMultilevel"/>
    <w:tmpl w:val="5C36090A"/>
    <w:lvl w:ilvl="0" w:tplc="27728C5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57241C4"/>
    <w:multiLevelType w:val="hybridMultilevel"/>
    <w:tmpl w:val="83805C9A"/>
    <w:lvl w:ilvl="0" w:tplc="27728C5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D235858"/>
    <w:multiLevelType w:val="hybridMultilevel"/>
    <w:tmpl w:val="FEF226AC"/>
    <w:lvl w:ilvl="0" w:tplc="DA9E697A">
      <w:start w:val="1"/>
      <w:numFmt w:val="decimal"/>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4">
    <w:nsid w:val="38AC51B8"/>
    <w:multiLevelType w:val="hybridMultilevel"/>
    <w:tmpl w:val="802ED6F2"/>
    <w:lvl w:ilvl="0" w:tplc="3C76F898">
      <w:start w:val="1"/>
      <w:numFmt w:val="lowerLetter"/>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5">
    <w:nsid w:val="3A963B03"/>
    <w:multiLevelType w:val="hybridMultilevel"/>
    <w:tmpl w:val="3D98422A"/>
    <w:lvl w:ilvl="0" w:tplc="27728C5C">
      <w:start w:val="1"/>
      <w:numFmt w:val="bullet"/>
      <w:lvlText w:val=""/>
      <w:lvlJc w:val="left"/>
      <w:pPr>
        <w:ind w:left="720" w:hanging="360"/>
      </w:pPr>
      <w:rPr>
        <w:rFonts w:ascii="Symbol" w:hAnsi="Symbol" w:hint="default"/>
      </w:rPr>
    </w:lvl>
    <w:lvl w:ilvl="1" w:tplc="E342E9DA">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7915D5"/>
    <w:multiLevelType w:val="hybridMultilevel"/>
    <w:tmpl w:val="A67EB4F4"/>
    <w:lvl w:ilvl="0" w:tplc="27728C5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E115970"/>
    <w:multiLevelType w:val="multilevel"/>
    <w:tmpl w:val="410E26BA"/>
    <w:lvl w:ilvl="0">
      <w:start w:val="2"/>
      <w:numFmt w:val="lowerLetter"/>
      <w:lvlText w:val="%1)"/>
      <w:lvlJc w:val="left"/>
      <w:pPr>
        <w:ind w:left="1068" w:hanging="360"/>
      </w:pPr>
      <w:rPr>
        <w:rFonts w:cs="Times New Roman" w:hint="default"/>
      </w:rPr>
    </w:lvl>
    <w:lvl w:ilvl="1">
      <w:start w:val="1"/>
      <w:numFmt w:val="lowerLetter"/>
      <w:lvlText w:val="%2)"/>
      <w:lvlJc w:val="left"/>
      <w:pPr>
        <w:ind w:left="1428" w:hanging="360"/>
      </w:pPr>
      <w:rPr>
        <w:rFonts w:cs="Times New Roman" w:hint="default"/>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028" w:hanging="1440"/>
      </w:pPr>
      <w:rPr>
        <w:rFonts w:cs="Times New Roman" w:hint="default"/>
      </w:rPr>
    </w:lvl>
  </w:abstractNum>
  <w:abstractNum w:abstractNumId="8">
    <w:nsid w:val="3EF86460"/>
    <w:multiLevelType w:val="hybridMultilevel"/>
    <w:tmpl w:val="62548DAA"/>
    <w:lvl w:ilvl="0" w:tplc="E2FA1BA8">
      <w:start w:val="1"/>
      <w:numFmt w:val="lowerLetter"/>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593E5D11"/>
    <w:multiLevelType w:val="hybridMultilevel"/>
    <w:tmpl w:val="B6F45D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E0A5D0C"/>
    <w:multiLevelType w:val="hybridMultilevel"/>
    <w:tmpl w:val="846804A8"/>
    <w:lvl w:ilvl="0" w:tplc="04100017">
      <w:start w:val="1"/>
      <w:numFmt w:val="lowerLetter"/>
      <w:lvlText w:val="%1)"/>
      <w:lvlJc w:val="left"/>
      <w:pPr>
        <w:ind w:left="720" w:hanging="360"/>
      </w:pPr>
      <w:rPr>
        <w:rFonts w:cs="Times New Roman" w:hint="default"/>
      </w:rPr>
    </w:lvl>
    <w:lvl w:ilvl="1" w:tplc="6E8E9D5C">
      <w:start w:val="1"/>
      <w:numFmt w:val="decimal"/>
      <w:lvlText w:val="%2."/>
      <w:lvlJc w:val="left"/>
      <w:pPr>
        <w:ind w:left="1440" w:hanging="360"/>
      </w:pPr>
      <w:rPr>
        <w:rFonts w:ascii="Times New Roman" w:hAnsi="Times New Roman" w:cs="Times New Roman" w:hint="default"/>
        <w:sz w:val="24"/>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6C251AAF"/>
    <w:multiLevelType w:val="multilevel"/>
    <w:tmpl w:val="4C56DBF8"/>
    <w:lvl w:ilvl="0">
      <w:start w:val="1"/>
      <w:numFmt w:val="decimal"/>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2">
    <w:nsid w:val="7917474E"/>
    <w:multiLevelType w:val="hybridMultilevel"/>
    <w:tmpl w:val="792028AA"/>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nsid w:val="7B0B15B8"/>
    <w:multiLevelType w:val="hybridMultilevel"/>
    <w:tmpl w:val="AF1E8930"/>
    <w:lvl w:ilvl="0" w:tplc="27728C5C">
      <w:start w:val="1"/>
      <w:numFmt w:val="bullet"/>
      <w:lvlText w:val=""/>
      <w:lvlJc w:val="left"/>
      <w:pPr>
        <w:ind w:left="720" w:hanging="360"/>
      </w:pPr>
      <w:rPr>
        <w:rFonts w:ascii="Symbol" w:hAnsi="Symbol" w:hint="default"/>
      </w:rPr>
    </w:lvl>
    <w:lvl w:ilvl="1" w:tplc="E342E9DA">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4"/>
  </w:num>
  <w:num w:numId="4">
    <w:abstractNumId w:val="7"/>
  </w:num>
  <w:num w:numId="5">
    <w:abstractNumId w:val="8"/>
  </w:num>
  <w:num w:numId="6">
    <w:abstractNumId w:val="3"/>
  </w:num>
  <w:num w:numId="7">
    <w:abstractNumId w:val="10"/>
  </w:num>
  <w:num w:numId="8">
    <w:abstractNumId w:val="9"/>
  </w:num>
  <w:num w:numId="9">
    <w:abstractNumId w:val="6"/>
  </w:num>
  <w:num w:numId="10">
    <w:abstractNumId w:val="1"/>
  </w:num>
  <w:num w:numId="11">
    <w:abstractNumId w:val="2"/>
  </w:num>
  <w:num w:numId="12">
    <w:abstractNumId w:val="0"/>
  </w:num>
  <w:num w:numId="13">
    <w:abstractNumId w:val="13"/>
  </w:num>
  <w:num w:numId="14">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noPunctuationKerning/>
  <w:characterSpacingControl w:val="doNotCompress"/>
  <w:footnotePr>
    <w:footnote w:id="0"/>
    <w:footnote w:id="1"/>
  </w:footnotePr>
  <w:endnotePr>
    <w:endnote w:id="0"/>
    <w:endnote w:id="1"/>
  </w:endnotePr>
  <w:compat/>
  <w:rsids>
    <w:rsidRoot w:val="000A57DE"/>
    <w:rsid w:val="00005BE4"/>
    <w:rsid w:val="0000609F"/>
    <w:rsid w:val="00014F0C"/>
    <w:rsid w:val="0001603E"/>
    <w:rsid w:val="0001693C"/>
    <w:rsid w:val="00017298"/>
    <w:rsid w:val="000176FD"/>
    <w:rsid w:val="00023022"/>
    <w:rsid w:val="000255F0"/>
    <w:rsid w:val="00035FEA"/>
    <w:rsid w:val="00043EA1"/>
    <w:rsid w:val="00044BD8"/>
    <w:rsid w:val="00045F98"/>
    <w:rsid w:val="00050AEF"/>
    <w:rsid w:val="0005264C"/>
    <w:rsid w:val="000536E8"/>
    <w:rsid w:val="00056A67"/>
    <w:rsid w:val="00056E75"/>
    <w:rsid w:val="00063A75"/>
    <w:rsid w:val="00074A37"/>
    <w:rsid w:val="0007651D"/>
    <w:rsid w:val="00082000"/>
    <w:rsid w:val="00082107"/>
    <w:rsid w:val="00093E48"/>
    <w:rsid w:val="000A3405"/>
    <w:rsid w:val="000A3992"/>
    <w:rsid w:val="000A57DE"/>
    <w:rsid w:val="000A7E61"/>
    <w:rsid w:val="000C1E76"/>
    <w:rsid w:val="000C5B93"/>
    <w:rsid w:val="000C6CE3"/>
    <w:rsid w:val="000C6F52"/>
    <w:rsid w:val="000C7225"/>
    <w:rsid w:val="000D2DF0"/>
    <w:rsid w:val="000E45B3"/>
    <w:rsid w:val="000E4642"/>
    <w:rsid w:val="000E565F"/>
    <w:rsid w:val="000E7359"/>
    <w:rsid w:val="00100ADD"/>
    <w:rsid w:val="0010386D"/>
    <w:rsid w:val="001117F1"/>
    <w:rsid w:val="001139B6"/>
    <w:rsid w:val="001174EE"/>
    <w:rsid w:val="001405F2"/>
    <w:rsid w:val="00142759"/>
    <w:rsid w:val="0014598E"/>
    <w:rsid w:val="00150B8C"/>
    <w:rsid w:val="00152CB0"/>
    <w:rsid w:val="00154917"/>
    <w:rsid w:val="0016320A"/>
    <w:rsid w:val="001707CD"/>
    <w:rsid w:val="00170C5D"/>
    <w:rsid w:val="00170E43"/>
    <w:rsid w:val="00174D92"/>
    <w:rsid w:val="00177B90"/>
    <w:rsid w:val="00190849"/>
    <w:rsid w:val="00192C10"/>
    <w:rsid w:val="00193144"/>
    <w:rsid w:val="001971E3"/>
    <w:rsid w:val="001A3580"/>
    <w:rsid w:val="001A72E0"/>
    <w:rsid w:val="001B05E6"/>
    <w:rsid w:val="001B7595"/>
    <w:rsid w:val="001C06CE"/>
    <w:rsid w:val="001D761F"/>
    <w:rsid w:val="001E5AD8"/>
    <w:rsid w:val="001E79E2"/>
    <w:rsid w:val="00200A46"/>
    <w:rsid w:val="00206D83"/>
    <w:rsid w:val="00210FE6"/>
    <w:rsid w:val="0021662D"/>
    <w:rsid w:val="002244E6"/>
    <w:rsid w:val="002254F3"/>
    <w:rsid w:val="00231FA1"/>
    <w:rsid w:val="002331B2"/>
    <w:rsid w:val="0023533C"/>
    <w:rsid w:val="002377E9"/>
    <w:rsid w:val="002412E2"/>
    <w:rsid w:val="002425B6"/>
    <w:rsid w:val="00244038"/>
    <w:rsid w:val="00245E12"/>
    <w:rsid w:val="002478BE"/>
    <w:rsid w:val="0025015B"/>
    <w:rsid w:val="002511BA"/>
    <w:rsid w:val="00251DCC"/>
    <w:rsid w:val="0025469E"/>
    <w:rsid w:val="00257BB3"/>
    <w:rsid w:val="00265EC4"/>
    <w:rsid w:val="00271E06"/>
    <w:rsid w:val="0028029E"/>
    <w:rsid w:val="002803F8"/>
    <w:rsid w:val="00282EE0"/>
    <w:rsid w:val="002843C3"/>
    <w:rsid w:val="00287914"/>
    <w:rsid w:val="00287C5A"/>
    <w:rsid w:val="00290B53"/>
    <w:rsid w:val="00293FEB"/>
    <w:rsid w:val="002946E2"/>
    <w:rsid w:val="00297889"/>
    <w:rsid w:val="002A2CFF"/>
    <w:rsid w:val="002A318B"/>
    <w:rsid w:val="002C2BB5"/>
    <w:rsid w:val="002C37DA"/>
    <w:rsid w:val="002C64F5"/>
    <w:rsid w:val="002E44C3"/>
    <w:rsid w:val="002E5416"/>
    <w:rsid w:val="002E6C08"/>
    <w:rsid w:val="002E71C7"/>
    <w:rsid w:val="002F09FF"/>
    <w:rsid w:val="002F195F"/>
    <w:rsid w:val="00302FD1"/>
    <w:rsid w:val="003126F1"/>
    <w:rsid w:val="0031456D"/>
    <w:rsid w:val="00316D67"/>
    <w:rsid w:val="0032472C"/>
    <w:rsid w:val="00324CCE"/>
    <w:rsid w:val="0033082D"/>
    <w:rsid w:val="00330AE7"/>
    <w:rsid w:val="00332DFF"/>
    <w:rsid w:val="003330AE"/>
    <w:rsid w:val="00333C15"/>
    <w:rsid w:val="00335334"/>
    <w:rsid w:val="00336604"/>
    <w:rsid w:val="00340B6C"/>
    <w:rsid w:val="003460AA"/>
    <w:rsid w:val="00347279"/>
    <w:rsid w:val="00350287"/>
    <w:rsid w:val="00355820"/>
    <w:rsid w:val="00356807"/>
    <w:rsid w:val="00356B02"/>
    <w:rsid w:val="00363A71"/>
    <w:rsid w:val="00364870"/>
    <w:rsid w:val="00364AB3"/>
    <w:rsid w:val="00365B30"/>
    <w:rsid w:val="00367419"/>
    <w:rsid w:val="00370D32"/>
    <w:rsid w:val="0037240D"/>
    <w:rsid w:val="003727AB"/>
    <w:rsid w:val="00373BB0"/>
    <w:rsid w:val="00380817"/>
    <w:rsid w:val="00397E33"/>
    <w:rsid w:val="003A58B8"/>
    <w:rsid w:val="003A7F36"/>
    <w:rsid w:val="003B172E"/>
    <w:rsid w:val="003B6E7C"/>
    <w:rsid w:val="003B7B77"/>
    <w:rsid w:val="003C6CB9"/>
    <w:rsid w:val="003C74A2"/>
    <w:rsid w:val="003C7E69"/>
    <w:rsid w:val="003D2383"/>
    <w:rsid w:val="003D5CF6"/>
    <w:rsid w:val="003F14E5"/>
    <w:rsid w:val="003F3BDC"/>
    <w:rsid w:val="00424E40"/>
    <w:rsid w:val="00425176"/>
    <w:rsid w:val="004309F7"/>
    <w:rsid w:val="0043352F"/>
    <w:rsid w:val="004349FB"/>
    <w:rsid w:val="004353A6"/>
    <w:rsid w:val="004376C4"/>
    <w:rsid w:val="004514F2"/>
    <w:rsid w:val="0045206A"/>
    <w:rsid w:val="0045224E"/>
    <w:rsid w:val="0045361C"/>
    <w:rsid w:val="00467D9E"/>
    <w:rsid w:val="004737B6"/>
    <w:rsid w:val="00475F98"/>
    <w:rsid w:val="00481C0A"/>
    <w:rsid w:val="00481E6A"/>
    <w:rsid w:val="00482D5F"/>
    <w:rsid w:val="004902EC"/>
    <w:rsid w:val="004A1317"/>
    <w:rsid w:val="004A477F"/>
    <w:rsid w:val="004A5B0B"/>
    <w:rsid w:val="004A7F27"/>
    <w:rsid w:val="004B6C9C"/>
    <w:rsid w:val="004C16DE"/>
    <w:rsid w:val="004C24EB"/>
    <w:rsid w:val="004C7AEB"/>
    <w:rsid w:val="004D3DB3"/>
    <w:rsid w:val="004D4483"/>
    <w:rsid w:val="004E6537"/>
    <w:rsid w:val="004F6C90"/>
    <w:rsid w:val="0050519C"/>
    <w:rsid w:val="0051012F"/>
    <w:rsid w:val="0052060C"/>
    <w:rsid w:val="005238B4"/>
    <w:rsid w:val="00525841"/>
    <w:rsid w:val="005277D2"/>
    <w:rsid w:val="005454A3"/>
    <w:rsid w:val="00545C3A"/>
    <w:rsid w:val="00551501"/>
    <w:rsid w:val="00554068"/>
    <w:rsid w:val="00560EC3"/>
    <w:rsid w:val="0056226F"/>
    <w:rsid w:val="00566FF5"/>
    <w:rsid w:val="005716DD"/>
    <w:rsid w:val="00571C91"/>
    <w:rsid w:val="00587B85"/>
    <w:rsid w:val="005900CB"/>
    <w:rsid w:val="005A2672"/>
    <w:rsid w:val="005A7099"/>
    <w:rsid w:val="005A720A"/>
    <w:rsid w:val="005B0335"/>
    <w:rsid w:val="005B331D"/>
    <w:rsid w:val="005C7271"/>
    <w:rsid w:val="005D14BF"/>
    <w:rsid w:val="005D1AF5"/>
    <w:rsid w:val="005D2603"/>
    <w:rsid w:val="005D2F89"/>
    <w:rsid w:val="005D4948"/>
    <w:rsid w:val="005D7494"/>
    <w:rsid w:val="005E2C20"/>
    <w:rsid w:val="005E36F5"/>
    <w:rsid w:val="005E51BA"/>
    <w:rsid w:val="005F4223"/>
    <w:rsid w:val="005F4A2A"/>
    <w:rsid w:val="005F5499"/>
    <w:rsid w:val="005F5598"/>
    <w:rsid w:val="005F5A55"/>
    <w:rsid w:val="00604D85"/>
    <w:rsid w:val="006102B3"/>
    <w:rsid w:val="0061042A"/>
    <w:rsid w:val="00610E26"/>
    <w:rsid w:val="00610E9D"/>
    <w:rsid w:val="00611D99"/>
    <w:rsid w:val="0062234E"/>
    <w:rsid w:val="006241F8"/>
    <w:rsid w:val="00624B92"/>
    <w:rsid w:val="006305A7"/>
    <w:rsid w:val="00633823"/>
    <w:rsid w:val="006369AB"/>
    <w:rsid w:val="00641CE2"/>
    <w:rsid w:val="00650ED4"/>
    <w:rsid w:val="0065661B"/>
    <w:rsid w:val="00657257"/>
    <w:rsid w:val="00657378"/>
    <w:rsid w:val="00666C4D"/>
    <w:rsid w:val="00670F77"/>
    <w:rsid w:val="00672FDA"/>
    <w:rsid w:val="00674BAC"/>
    <w:rsid w:val="00675511"/>
    <w:rsid w:val="00676326"/>
    <w:rsid w:val="00680088"/>
    <w:rsid w:val="00680ECB"/>
    <w:rsid w:val="00687A8E"/>
    <w:rsid w:val="00690FB3"/>
    <w:rsid w:val="0069247E"/>
    <w:rsid w:val="00692FC8"/>
    <w:rsid w:val="006A3C93"/>
    <w:rsid w:val="006A42BA"/>
    <w:rsid w:val="006A7801"/>
    <w:rsid w:val="006B595F"/>
    <w:rsid w:val="006B7C36"/>
    <w:rsid w:val="006C0020"/>
    <w:rsid w:val="006C5622"/>
    <w:rsid w:val="006C67BF"/>
    <w:rsid w:val="006C6827"/>
    <w:rsid w:val="006D07B2"/>
    <w:rsid w:val="006D6572"/>
    <w:rsid w:val="006D70E6"/>
    <w:rsid w:val="006D7838"/>
    <w:rsid w:val="006E0D59"/>
    <w:rsid w:val="006F0388"/>
    <w:rsid w:val="006F46BD"/>
    <w:rsid w:val="00704A21"/>
    <w:rsid w:val="00716795"/>
    <w:rsid w:val="007268A2"/>
    <w:rsid w:val="007273F5"/>
    <w:rsid w:val="007306AA"/>
    <w:rsid w:val="00745F36"/>
    <w:rsid w:val="0075117D"/>
    <w:rsid w:val="00763CC2"/>
    <w:rsid w:val="00764324"/>
    <w:rsid w:val="007727B5"/>
    <w:rsid w:val="00772E12"/>
    <w:rsid w:val="00773AA6"/>
    <w:rsid w:val="007862C5"/>
    <w:rsid w:val="00786C66"/>
    <w:rsid w:val="007923B9"/>
    <w:rsid w:val="00792F04"/>
    <w:rsid w:val="00794FFF"/>
    <w:rsid w:val="007A3595"/>
    <w:rsid w:val="007A3CC9"/>
    <w:rsid w:val="007A4EC0"/>
    <w:rsid w:val="007B004F"/>
    <w:rsid w:val="007B1B86"/>
    <w:rsid w:val="007C4EAC"/>
    <w:rsid w:val="007D2EDD"/>
    <w:rsid w:val="007D66D9"/>
    <w:rsid w:val="007E0110"/>
    <w:rsid w:val="007E6918"/>
    <w:rsid w:val="007E6B58"/>
    <w:rsid w:val="007F2290"/>
    <w:rsid w:val="007F277E"/>
    <w:rsid w:val="008000AD"/>
    <w:rsid w:val="00807B72"/>
    <w:rsid w:val="0081765A"/>
    <w:rsid w:val="00820363"/>
    <w:rsid w:val="008205AB"/>
    <w:rsid w:val="008238D4"/>
    <w:rsid w:val="0082646E"/>
    <w:rsid w:val="0083062E"/>
    <w:rsid w:val="008320C6"/>
    <w:rsid w:val="00834335"/>
    <w:rsid w:val="00836FAE"/>
    <w:rsid w:val="00840F01"/>
    <w:rsid w:val="008431E0"/>
    <w:rsid w:val="008470B1"/>
    <w:rsid w:val="00852413"/>
    <w:rsid w:val="008569D7"/>
    <w:rsid w:val="008576C7"/>
    <w:rsid w:val="00857B2E"/>
    <w:rsid w:val="00860AEA"/>
    <w:rsid w:val="00861836"/>
    <w:rsid w:val="008807F9"/>
    <w:rsid w:val="008845B8"/>
    <w:rsid w:val="00885B21"/>
    <w:rsid w:val="00891088"/>
    <w:rsid w:val="00896DB5"/>
    <w:rsid w:val="008A0AE2"/>
    <w:rsid w:val="008A16C8"/>
    <w:rsid w:val="008A53A3"/>
    <w:rsid w:val="008B088B"/>
    <w:rsid w:val="008B1140"/>
    <w:rsid w:val="008C0486"/>
    <w:rsid w:val="008C32D2"/>
    <w:rsid w:val="008C56D2"/>
    <w:rsid w:val="008D7C0E"/>
    <w:rsid w:val="008E1F3D"/>
    <w:rsid w:val="008E6A35"/>
    <w:rsid w:val="00911315"/>
    <w:rsid w:val="009116F3"/>
    <w:rsid w:val="009120A8"/>
    <w:rsid w:val="00917976"/>
    <w:rsid w:val="00932A9F"/>
    <w:rsid w:val="009524E6"/>
    <w:rsid w:val="00955726"/>
    <w:rsid w:val="00955977"/>
    <w:rsid w:val="00963299"/>
    <w:rsid w:val="009658E6"/>
    <w:rsid w:val="00971442"/>
    <w:rsid w:val="00972639"/>
    <w:rsid w:val="00981446"/>
    <w:rsid w:val="0098165F"/>
    <w:rsid w:val="00981E10"/>
    <w:rsid w:val="00981EFC"/>
    <w:rsid w:val="009A45F6"/>
    <w:rsid w:val="009A7352"/>
    <w:rsid w:val="009B568E"/>
    <w:rsid w:val="009B660F"/>
    <w:rsid w:val="009C2917"/>
    <w:rsid w:val="009C42C4"/>
    <w:rsid w:val="009C4AEA"/>
    <w:rsid w:val="009C538D"/>
    <w:rsid w:val="009C7430"/>
    <w:rsid w:val="009D0636"/>
    <w:rsid w:val="009D10A6"/>
    <w:rsid w:val="009D12B1"/>
    <w:rsid w:val="009D3008"/>
    <w:rsid w:val="009E098F"/>
    <w:rsid w:val="009E36E0"/>
    <w:rsid w:val="009E4011"/>
    <w:rsid w:val="009E4F0A"/>
    <w:rsid w:val="009E67FB"/>
    <w:rsid w:val="009E6868"/>
    <w:rsid w:val="009F122C"/>
    <w:rsid w:val="009F3667"/>
    <w:rsid w:val="00A001AF"/>
    <w:rsid w:val="00A06CF8"/>
    <w:rsid w:val="00A10E50"/>
    <w:rsid w:val="00A12FC4"/>
    <w:rsid w:val="00A149E2"/>
    <w:rsid w:val="00A14E48"/>
    <w:rsid w:val="00A201DB"/>
    <w:rsid w:val="00A209C8"/>
    <w:rsid w:val="00A25DB4"/>
    <w:rsid w:val="00A31DB0"/>
    <w:rsid w:val="00A32022"/>
    <w:rsid w:val="00A45327"/>
    <w:rsid w:val="00A53705"/>
    <w:rsid w:val="00A57D1C"/>
    <w:rsid w:val="00A647AF"/>
    <w:rsid w:val="00A75DA5"/>
    <w:rsid w:val="00A80E6A"/>
    <w:rsid w:val="00A90DA1"/>
    <w:rsid w:val="00A92EF6"/>
    <w:rsid w:val="00A931B4"/>
    <w:rsid w:val="00A94F3C"/>
    <w:rsid w:val="00AA57CA"/>
    <w:rsid w:val="00AB448B"/>
    <w:rsid w:val="00AB674C"/>
    <w:rsid w:val="00AB7390"/>
    <w:rsid w:val="00AC0CDD"/>
    <w:rsid w:val="00AC417B"/>
    <w:rsid w:val="00AD0A96"/>
    <w:rsid w:val="00AD249B"/>
    <w:rsid w:val="00AD361E"/>
    <w:rsid w:val="00AD7710"/>
    <w:rsid w:val="00AE100F"/>
    <w:rsid w:val="00AE114D"/>
    <w:rsid w:val="00AE38F0"/>
    <w:rsid w:val="00AE5C35"/>
    <w:rsid w:val="00AF1064"/>
    <w:rsid w:val="00AF4D9E"/>
    <w:rsid w:val="00B00038"/>
    <w:rsid w:val="00B00257"/>
    <w:rsid w:val="00B06214"/>
    <w:rsid w:val="00B07085"/>
    <w:rsid w:val="00B11A4C"/>
    <w:rsid w:val="00B13DC8"/>
    <w:rsid w:val="00B140E9"/>
    <w:rsid w:val="00B16C13"/>
    <w:rsid w:val="00B231F5"/>
    <w:rsid w:val="00B24879"/>
    <w:rsid w:val="00B3261E"/>
    <w:rsid w:val="00B41D06"/>
    <w:rsid w:val="00B43ECB"/>
    <w:rsid w:val="00B44D28"/>
    <w:rsid w:val="00B459FF"/>
    <w:rsid w:val="00B50ADF"/>
    <w:rsid w:val="00B512F6"/>
    <w:rsid w:val="00B517B4"/>
    <w:rsid w:val="00B51F3C"/>
    <w:rsid w:val="00B540A7"/>
    <w:rsid w:val="00B55025"/>
    <w:rsid w:val="00B55A97"/>
    <w:rsid w:val="00B56E6A"/>
    <w:rsid w:val="00B6019A"/>
    <w:rsid w:val="00B774F2"/>
    <w:rsid w:val="00B77801"/>
    <w:rsid w:val="00B8471C"/>
    <w:rsid w:val="00B967D8"/>
    <w:rsid w:val="00BA048C"/>
    <w:rsid w:val="00BA1DCE"/>
    <w:rsid w:val="00BB1536"/>
    <w:rsid w:val="00BB6C23"/>
    <w:rsid w:val="00BC3764"/>
    <w:rsid w:val="00BD65AE"/>
    <w:rsid w:val="00BE421D"/>
    <w:rsid w:val="00BF1BC6"/>
    <w:rsid w:val="00BF525E"/>
    <w:rsid w:val="00C02A71"/>
    <w:rsid w:val="00C03A5C"/>
    <w:rsid w:val="00C0448C"/>
    <w:rsid w:val="00C072DA"/>
    <w:rsid w:val="00C106CA"/>
    <w:rsid w:val="00C11F3B"/>
    <w:rsid w:val="00C13B76"/>
    <w:rsid w:val="00C22A7C"/>
    <w:rsid w:val="00C41860"/>
    <w:rsid w:val="00C4221E"/>
    <w:rsid w:val="00C43FAF"/>
    <w:rsid w:val="00C44514"/>
    <w:rsid w:val="00C461EE"/>
    <w:rsid w:val="00C4724D"/>
    <w:rsid w:val="00C521A1"/>
    <w:rsid w:val="00C5753B"/>
    <w:rsid w:val="00C57F17"/>
    <w:rsid w:val="00C62B28"/>
    <w:rsid w:val="00C640C0"/>
    <w:rsid w:val="00C6444D"/>
    <w:rsid w:val="00C720C2"/>
    <w:rsid w:val="00C728AD"/>
    <w:rsid w:val="00C74E06"/>
    <w:rsid w:val="00C7654F"/>
    <w:rsid w:val="00CA31C9"/>
    <w:rsid w:val="00CA49AF"/>
    <w:rsid w:val="00CC2BFB"/>
    <w:rsid w:val="00CC2F10"/>
    <w:rsid w:val="00CC3E92"/>
    <w:rsid w:val="00CC4D77"/>
    <w:rsid w:val="00CC4FC4"/>
    <w:rsid w:val="00CC721B"/>
    <w:rsid w:val="00CD0AC5"/>
    <w:rsid w:val="00CD0C2E"/>
    <w:rsid w:val="00CD5C44"/>
    <w:rsid w:val="00CE1432"/>
    <w:rsid w:val="00CE5FDF"/>
    <w:rsid w:val="00CE720F"/>
    <w:rsid w:val="00CF0316"/>
    <w:rsid w:val="00CF33F3"/>
    <w:rsid w:val="00CF5B3B"/>
    <w:rsid w:val="00D0292C"/>
    <w:rsid w:val="00D0511D"/>
    <w:rsid w:val="00D07AFD"/>
    <w:rsid w:val="00D07DCA"/>
    <w:rsid w:val="00D20B65"/>
    <w:rsid w:val="00D26EAA"/>
    <w:rsid w:val="00D27380"/>
    <w:rsid w:val="00D334B1"/>
    <w:rsid w:val="00D34264"/>
    <w:rsid w:val="00D346C9"/>
    <w:rsid w:val="00D41AE4"/>
    <w:rsid w:val="00D4332C"/>
    <w:rsid w:val="00D4470F"/>
    <w:rsid w:val="00D456CC"/>
    <w:rsid w:val="00D5021D"/>
    <w:rsid w:val="00D51E0D"/>
    <w:rsid w:val="00D6793B"/>
    <w:rsid w:val="00D95558"/>
    <w:rsid w:val="00D962FC"/>
    <w:rsid w:val="00DA267F"/>
    <w:rsid w:val="00DC34A8"/>
    <w:rsid w:val="00DC3F3C"/>
    <w:rsid w:val="00DC6A9D"/>
    <w:rsid w:val="00DD01E7"/>
    <w:rsid w:val="00DD60DC"/>
    <w:rsid w:val="00DD7F20"/>
    <w:rsid w:val="00DE3CFA"/>
    <w:rsid w:val="00DF013F"/>
    <w:rsid w:val="00E02940"/>
    <w:rsid w:val="00E04C95"/>
    <w:rsid w:val="00E07699"/>
    <w:rsid w:val="00E1012C"/>
    <w:rsid w:val="00E10819"/>
    <w:rsid w:val="00E24CCE"/>
    <w:rsid w:val="00E2511F"/>
    <w:rsid w:val="00E4253C"/>
    <w:rsid w:val="00E44A37"/>
    <w:rsid w:val="00E44DE9"/>
    <w:rsid w:val="00E55F3A"/>
    <w:rsid w:val="00E56577"/>
    <w:rsid w:val="00E63D9C"/>
    <w:rsid w:val="00E85A72"/>
    <w:rsid w:val="00E90532"/>
    <w:rsid w:val="00EA112E"/>
    <w:rsid w:val="00EA13D7"/>
    <w:rsid w:val="00EA5932"/>
    <w:rsid w:val="00EA6A8B"/>
    <w:rsid w:val="00EB072A"/>
    <w:rsid w:val="00EB1612"/>
    <w:rsid w:val="00EB25B4"/>
    <w:rsid w:val="00EC209D"/>
    <w:rsid w:val="00EC4616"/>
    <w:rsid w:val="00EE02F4"/>
    <w:rsid w:val="00EE2848"/>
    <w:rsid w:val="00EE347E"/>
    <w:rsid w:val="00EE4B9C"/>
    <w:rsid w:val="00EE7AB5"/>
    <w:rsid w:val="00EF3EA5"/>
    <w:rsid w:val="00EF7AE9"/>
    <w:rsid w:val="00F07971"/>
    <w:rsid w:val="00F151C7"/>
    <w:rsid w:val="00F22784"/>
    <w:rsid w:val="00F30ACF"/>
    <w:rsid w:val="00F34411"/>
    <w:rsid w:val="00F6536E"/>
    <w:rsid w:val="00F81830"/>
    <w:rsid w:val="00F81A8A"/>
    <w:rsid w:val="00F837B5"/>
    <w:rsid w:val="00F8406E"/>
    <w:rsid w:val="00F84E3B"/>
    <w:rsid w:val="00F9231A"/>
    <w:rsid w:val="00F94C60"/>
    <w:rsid w:val="00FB0C01"/>
    <w:rsid w:val="00FB2E23"/>
    <w:rsid w:val="00FB59D3"/>
    <w:rsid w:val="00FC47F9"/>
    <w:rsid w:val="00FD654B"/>
    <w:rsid w:val="00FE0B57"/>
    <w:rsid w:val="00FE2670"/>
    <w:rsid w:val="00FE482A"/>
    <w:rsid w:val="00FF08D1"/>
    <w:rsid w:val="00FF7CA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7D9E"/>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BF1BC6"/>
    <w:pPr>
      <w:tabs>
        <w:tab w:val="center" w:pos="4819"/>
        <w:tab w:val="right" w:pos="9638"/>
      </w:tabs>
    </w:pPr>
  </w:style>
  <w:style w:type="character" w:customStyle="1" w:styleId="PidipaginaCarattere">
    <w:name w:val="Piè di pagina Carattere"/>
    <w:basedOn w:val="Carpredefinitoparagrafo"/>
    <w:link w:val="Pidipagina"/>
    <w:uiPriority w:val="99"/>
    <w:semiHidden/>
    <w:rsid w:val="00B77C52"/>
    <w:rPr>
      <w:sz w:val="24"/>
      <w:szCs w:val="24"/>
    </w:rPr>
  </w:style>
  <w:style w:type="character" w:styleId="Numeropagina">
    <w:name w:val="page number"/>
    <w:basedOn w:val="Carpredefinitoparagrafo"/>
    <w:uiPriority w:val="99"/>
    <w:rsid w:val="00BF1BC6"/>
    <w:rPr>
      <w:rFonts w:cs="Times New Roman"/>
    </w:rPr>
  </w:style>
  <w:style w:type="paragraph" w:styleId="Corpodeltesto">
    <w:name w:val="Body Text"/>
    <w:basedOn w:val="Normale"/>
    <w:link w:val="CorpodeltestoCarattere"/>
    <w:uiPriority w:val="99"/>
    <w:rsid w:val="007A4EC0"/>
    <w:pPr>
      <w:widowControl w:val="0"/>
      <w:ind w:right="3"/>
    </w:pPr>
    <w:rPr>
      <w:rFonts w:ascii="Arial" w:hAnsi="Arial"/>
      <w:sz w:val="20"/>
      <w:szCs w:val="20"/>
    </w:rPr>
  </w:style>
  <w:style w:type="character" w:customStyle="1" w:styleId="CorpodeltestoCarattere">
    <w:name w:val="Corpo del testo Carattere"/>
    <w:basedOn w:val="Carpredefinitoparagrafo"/>
    <w:link w:val="Corpodeltesto"/>
    <w:uiPriority w:val="99"/>
    <w:semiHidden/>
    <w:rsid w:val="00B77C52"/>
    <w:rPr>
      <w:sz w:val="24"/>
      <w:szCs w:val="24"/>
    </w:rPr>
  </w:style>
  <w:style w:type="paragraph" w:styleId="Corpodeltesto3">
    <w:name w:val="Body Text 3"/>
    <w:basedOn w:val="Normale"/>
    <w:link w:val="Corpodeltesto3Carattere"/>
    <w:uiPriority w:val="99"/>
    <w:rsid w:val="007A4EC0"/>
    <w:pPr>
      <w:widowControl w:val="0"/>
      <w:ind w:right="145"/>
    </w:pPr>
    <w:rPr>
      <w:rFonts w:ascii="Arial" w:hAnsi="Arial"/>
      <w:i/>
      <w:sz w:val="20"/>
      <w:szCs w:val="20"/>
    </w:rPr>
  </w:style>
  <w:style w:type="character" w:customStyle="1" w:styleId="Corpodeltesto3Carattere">
    <w:name w:val="Corpo del testo 3 Carattere"/>
    <w:basedOn w:val="Carpredefinitoparagrafo"/>
    <w:link w:val="Corpodeltesto3"/>
    <w:uiPriority w:val="99"/>
    <w:semiHidden/>
    <w:rsid w:val="00B77C52"/>
    <w:rPr>
      <w:sz w:val="16"/>
      <w:szCs w:val="16"/>
    </w:rPr>
  </w:style>
  <w:style w:type="paragraph" w:styleId="Titolo">
    <w:name w:val="Title"/>
    <w:basedOn w:val="Normale"/>
    <w:link w:val="TitoloCarattere"/>
    <w:uiPriority w:val="99"/>
    <w:qFormat/>
    <w:rsid w:val="00840F01"/>
    <w:pPr>
      <w:jc w:val="center"/>
    </w:pPr>
    <w:rPr>
      <w:rFonts w:ascii="Arial" w:hAnsi="Arial"/>
      <w:b/>
      <w:sz w:val="22"/>
      <w:szCs w:val="20"/>
    </w:rPr>
  </w:style>
  <w:style w:type="character" w:customStyle="1" w:styleId="TitoloCarattere">
    <w:name w:val="Titolo Carattere"/>
    <w:basedOn w:val="Carpredefinitoparagrafo"/>
    <w:link w:val="Titolo"/>
    <w:uiPriority w:val="10"/>
    <w:rsid w:val="00B77C52"/>
    <w:rPr>
      <w:rFonts w:ascii="Cambria" w:eastAsia="Times New Roman" w:hAnsi="Cambria" w:cs="Times New Roman"/>
      <w:b/>
      <w:bCs/>
      <w:kern w:val="28"/>
      <w:sz w:val="32"/>
      <w:szCs w:val="32"/>
    </w:rPr>
  </w:style>
  <w:style w:type="table" w:styleId="Grigliatabella">
    <w:name w:val="Table Grid"/>
    <w:basedOn w:val="Tabellanormale"/>
    <w:uiPriority w:val="99"/>
    <w:rsid w:val="00840F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5E2C20"/>
    <w:pPr>
      <w:ind w:left="720"/>
      <w:contextualSpacing/>
    </w:pPr>
  </w:style>
  <w:style w:type="paragraph" w:styleId="Testofumetto">
    <w:name w:val="Balloon Text"/>
    <w:basedOn w:val="Normale"/>
    <w:link w:val="TestofumettoCarattere"/>
    <w:uiPriority w:val="99"/>
    <w:semiHidden/>
    <w:rsid w:val="005454A3"/>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454A3"/>
    <w:rPr>
      <w:rFonts w:ascii="Tahoma" w:hAnsi="Tahoma" w:cs="Tahoma"/>
      <w:sz w:val="16"/>
      <w:szCs w:val="16"/>
    </w:rPr>
  </w:style>
  <w:style w:type="paragraph" w:styleId="Intestazione">
    <w:name w:val="header"/>
    <w:basedOn w:val="Normale"/>
    <w:link w:val="IntestazioneCarattere"/>
    <w:uiPriority w:val="99"/>
    <w:semiHidden/>
    <w:rsid w:val="000C5B93"/>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0C5B93"/>
    <w:rPr>
      <w:rFonts w:cs="Times New Roman"/>
      <w:sz w:val="24"/>
      <w:szCs w:val="24"/>
    </w:rPr>
  </w:style>
  <w:style w:type="paragraph" w:styleId="Testonotaapidipagina">
    <w:name w:val="footnote text"/>
    <w:basedOn w:val="Normale"/>
    <w:link w:val="TestonotaapidipaginaCarattere"/>
    <w:uiPriority w:val="99"/>
    <w:semiHidden/>
    <w:rsid w:val="00B07085"/>
    <w:rPr>
      <w:rFonts w:ascii="Calibri" w:hAnsi="Calibri"/>
      <w:sz w:val="20"/>
      <w:szCs w:val="20"/>
    </w:rPr>
  </w:style>
  <w:style w:type="character" w:customStyle="1" w:styleId="TestonotaapidipaginaCarattere">
    <w:name w:val="Testo nota a piè di pagina Carattere"/>
    <w:basedOn w:val="Carpredefinitoparagrafo"/>
    <w:link w:val="Testonotaapidipagina"/>
    <w:uiPriority w:val="99"/>
    <w:semiHidden/>
    <w:locked/>
    <w:rsid w:val="00B07085"/>
    <w:rPr>
      <w:rFonts w:ascii="Calibri" w:eastAsia="Times New Roman" w:hAnsi="Calibri" w:cs="Times New Roman"/>
    </w:rPr>
  </w:style>
  <w:style w:type="character" w:styleId="Rimandonotaapidipagina">
    <w:name w:val="footnote reference"/>
    <w:basedOn w:val="Carpredefinitoparagrafo"/>
    <w:uiPriority w:val="99"/>
    <w:semiHidden/>
    <w:rsid w:val="00B07085"/>
    <w:rPr>
      <w:rFonts w:cs="Times New Roman"/>
      <w:vertAlign w:val="superscript"/>
    </w:rPr>
  </w:style>
  <w:style w:type="paragraph" w:styleId="Testonormale">
    <w:name w:val="Plain Text"/>
    <w:basedOn w:val="Normale"/>
    <w:link w:val="TestonormaleCarattere"/>
    <w:uiPriority w:val="99"/>
    <w:unhideWhenUsed/>
    <w:rsid w:val="00772E12"/>
    <w:rPr>
      <w:rFonts w:ascii="Consolas" w:eastAsiaTheme="minorHAnsi" w:hAnsi="Consolas" w:cstheme="minorBidi"/>
      <w:sz w:val="21"/>
      <w:szCs w:val="21"/>
      <w:lang w:eastAsia="en-US"/>
    </w:rPr>
  </w:style>
  <w:style w:type="character" w:customStyle="1" w:styleId="TestonormaleCarattere">
    <w:name w:val="Testo normale Carattere"/>
    <w:basedOn w:val="Carpredefinitoparagrafo"/>
    <w:link w:val="Testonormale"/>
    <w:uiPriority w:val="99"/>
    <w:rsid w:val="00772E12"/>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46961544">
      <w:bodyDiv w:val="1"/>
      <w:marLeft w:val="0"/>
      <w:marRight w:val="0"/>
      <w:marTop w:val="0"/>
      <w:marBottom w:val="0"/>
      <w:divBdr>
        <w:top w:val="none" w:sz="0" w:space="0" w:color="auto"/>
        <w:left w:val="none" w:sz="0" w:space="0" w:color="auto"/>
        <w:bottom w:val="none" w:sz="0" w:space="0" w:color="auto"/>
        <w:right w:val="none" w:sz="0" w:space="0" w:color="auto"/>
      </w:divBdr>
    </w:div>
    <w:div w:id="887109438">
      <w:marLeft w:val="0"/>
      <w:marRight w:val="0"/>
      <w:marTop w:val="0"/>
      <w:marBottom w:val="0"/>
      <w:divBdr>
        <w:top w:val="none" w:sz="0" w:space="0" w:color="auto"/>
        <w:left w:val="none" w:sz="0" w:space="0" w:color="auto"/>
        <w:bottom w:val="none" w:sz="0" w:space="0" w:color="auto"/>
        <w:right w:val="none" w:sz="0" w:space="0" w:color="auto"/>
      </w:divBdr>
    </w:div>
    <w:div w:id="887109439">
      <w:marLeft w:val="0"/>
      <w:marRight w:val="0"/>
      <w:marTop w:val="0"/>
      <w:marBottom w:val="0"/>
      <w:divBdr>
        <w:top w:val="none" w:sz="0" w:space="0" w:color="auto"/>
        <w:left w:val="none" w:sz="0" w:space="0" w:color="auto"/>
        <w:bottom w:val="none" w:sz="0" w:space="0" w:color="auto"/>
        <w:right w:val="none" w:sz="0" w:space="0" w:color="auto"/>
      </w:divBdr>
    </w:div>
    <w:div w:id="887109440">
      <w:marLeft w:val="0"/>
      <w:marRight w:val="0"/>
      <w:marTop w:val="0"/>
      <w:marBottom w:val="0"/>
      <w:divBdr>
        <w:top w:val="none" w:sz="0" w:space="0" w:color="auto"/>
        <w:left w:val="none" w:sz="0" w:space="0" w:color="auto"/>
        <w:bottom w:val="none" w:sz="0" w:space="0" w:color="auto"/>
        <w:right w:val="none" w:sz="0" w:space="0" w:color="auto"/>
      </w:divBdr>
    </w:div>
    <w:div w:id="887109441">
      <w:marLeft w:val="0"/>
      <w:marRight w:val="0"/>
      <w:marTop w:val="0"/>
      <w:marBottom w:val="0"/>
      <w:divBdr>
        <w:top w:val="none" w:sz="0" w:space="0" w:color="auto"/>
        <w:left w:val="none" w:sz="0" w:space="0" w:color="auto"/>
        <w:bottom w:val="none" w:sz="0" w:space="0" w:color="auto"/>
        <w:right w:val="none" w:sz="0" w:space="0" w:color="auto"/>
      </w:divBdr>
    </w:div>
    <w:div w:id="887109442">
      <w:marLeft w:val="0"/>
      <w:marRight w:val="0"/>
      <w:marTop w:val="0"/>
      <w:marBottom w:val="0"/>
      <w:divBdr>
        <w:top w:val="none" w:sz="0" w:space="0" w:color="auto"/>
        <w:left w:val="none" w:sz="0" w:space="0" w:color="auto"/>
        <w:bottom w:val="none" w:sz="0" w:space="0" w:color="auto"/>
        <w:right w:val="none" w:sz="0" w:space="0" w:color="auto"/>
      </w:divBdr>
    </w:div>
    <w:div w:id="887109443">
      <w:marLeft w:val="0"/>
      <w:marRight w:val="0"/>
      <w:marTop w:val="0"/>
      <w:marBottom w:val="0"/>
      <w:divBdr>
        <w:top w:val="none" w:sz="0" w:space="0" w:color="auto"/>
        <w:left w:val="none" w:sz="0" w:space="0" w:color="auto"/>
        <w:bottom w:val="none" w:sz="0" w:space="0" w:color="auto"/>
        <w:right w:val="none" w:sz="0" w:space="0" w:color="auto"/>
      </w:divBdr>
    </w:div>
    <w:div w:id="887109444">
      <w:marLeft w:val="0"/>
      <w:marRight w:val="0"/>
      <w:marTop w:val="0"/>
      <w:marBottom w:val="0"/>
      <w:divBdr>
        <w:top w:val="none" w:sz="0" w:space="0" w:color="auto"/>
        <w:left w:val="none" w:sz="0" w:space="0" w:color="auto"/>
        <w:bottom w:val="none" w:sz="0" w:space="0" w:color="auto"/>
        <w:right w:val="none" w:sz="0" w:space="0" w:color="auto"/>
      </w:divBdr>
    </w:div>
    <w:div w:id="887109445">
      <w:marLeft w:val="0"/>
      <w:marRight w:val="0"/>
      <w:marTop w:val="0"/>
      <w:marBottom w:val="0"/>
      <w:divBdr>
        <w:top w:val="none" w:sz="0" w:space="0" w:color="auto"/>
        <w:left w:val="none" w:sz="0" w:space="0" w:color="auto"/>
        <w:bottom w:val="none" w:sz="0" w:space="0" w:color="auto"/>
        <w:right w:val="none" w:sz="0" w:space="0" w:color="auto"/>
      </w:divBdr>
    </w:div>
    <w:div w:id="887109446">
      <w:marLeft w:val="0"/>
      <w:marRight w:val="0"/>
      <w:marTop w:val="0"/>
      <w:marBottom w:val="0"/>
      <w:divBdr>
        <w:top w:val="none" w:sz="0" w:space="0" w:color="auto"/>
        <w:left w:val="none" w:sz="0" w:space="0" w:color="auto"/>
        <w:bottom w:val="none" w:sz="0" w:space="0" w:color="auto"/>
        <w:right w:val="none" w:sz="0" w:space="0" w:color="auto"/>
      </w:divBdr>
    </w:div>
    <w:div w:id="887109447">
      <w:marLeft w:val="0"/>
      <w:marRight w:val="0"/>
      <w:marTop w:val="0"/>
      <w:marBottom w:val="0"/>
      <w:divBdr>
        <w:top w:val="none" w:sz="0" w:space="0" w:color="auto"/>
        <w:left w:val="none" w:sz="0" w:space="0" w:color="auto"/>
        <w:bottom w:val="none" w:sz="0" w:space="0" w:color="auto"/>
        <w:right w:val="none" w:sz="0" w:space="0" w:color="auto"/>
      </w:divBdr>
    </w:div>
    <w:div w:id="887109448">
      <w:marLeft w:val="0"/>
      <w:marRight w:val="0"/>
      <w:marTop w:val="0"/>
      <w:marBottom w:val="0"/>
      <w:divBdr>
        <w:top w:val="none" w:sz="0" w:space="0" w:color="auto"/>
        <w:left w:val="none" w:sz="0" w:space="0" w:color="auto"/>
        <w:bottom w:val="none" w:sz="0" w:space="0" w:color="auto"/>
        <w:right w:val="none" w:sz="0" w:space="0" w:color="auto"/>
      </w:divBdr>
    </w:div>
    <w:div w:id="887109449">
      <w:marLeft w:val="0"/>
      <w:marRight w:val="0"/>
      <w:marTop w:val="0"/>
      <w:marBottom w:val="0"/>
      <w:divBdr>
        <w:top w:val="none" w:sz="0" w:space="0" w:color="auto"/>
        <w:left w:val="none" w:sz="0" w:space="0" w:color="auto"/>
        <w:bottom w:val="none" w:sz="0" w:space="0" w:color="auto"/>
        <w:right w:val="none" w:sz="0" w:space="0" w:color="auto"/>
      </w:divBdr>
    </w:div>
    <w:div w:id="887109450">
      <w:marLeft w:val="0"/>
      <w:marRight w:val="0"/>
      <w:marTop w:val="0"/>
      <w:marBottom w:val="0"/>
      <w:divBdr>
        <w:top w:val="none" w:sz="0" w:space="0" w:color="auto"/>
        <w:left w:val="none" w:sz="0" w:space="0" w:color="auto"/>
        <w:bottom w:val="none" w:sz="0" w:space="0" w:color="auto"/>
        <w:right w:val="none" w:sz="0" w:space="0" w:color="auto"/>
      </w:divBdr>
    </w:div>
    <w:div w:id="19227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95047-1717-436B-85DD-A14BC23FE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1535</Words>
  <Characters>8753</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verbale</vt:lpstr>
    </vt:vector>
  </TitlesOfParts>
  <Company>aci informatica s.p.a.</Company>
  <LinksUpToDate>false</LinksUpToDate>
  <CharactersWithSpaces>10268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verbale</dc:title>
  <dc:creator>aci informatica s.p.a.</dc:creator>
  <cp:lastModifiedBy>Di Crescenzo Giancarlo</cp:lastModifiedBy>
  <cp:revision>14</cp:revision>
  <cp:lastPrinted>2013-03-06T15:23:00Z</cp:lastPrinted>
  <dcterms:created xsi:type="dcterms:W3CDTF">2013-03-06T08:47:00Z</dcterms:created>
  <dcterms:modified xsi:type="dcterms:W3CDTF">2013-03-06T15:24:00Z</dcterms:modified>
</cp:coreProperties>
</file>